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Educational</w:t>
      </w:r>
      <w:r>
        <w:t xml:space="preserve"> </w:t>
      </w:r>
      <w:r>
        <w:t xml:space="preserve">Leadership</w:t>
      </w:r>
      <w:r>
        <w:t xml:space="preserve"> </w:t>
      </w:r>
      <w:r>
        <w:t xml:space="preserve">in</w:t>
      </w:r>
      <w:r>
        <w:t xml:space="preserve"> </w:t>
      </w:r>
      <w:r>
        <w:t xml:space="preserve">a</w:t>
      </w:r>
      <w:r>
        <w:t xml:space="preserve"> </w:t>
      </w:r>
      <w:r>
        <w:t xml:space="preserve">Global</w:t>
      </w:r>
      <w:r>
        <w:t xml:space="preserve"> </w:t>
      </w:r>
      <w:r>
        <w:t xml:space="preserve">Context</w:t>
      </w:r>
    </w:p>
    <w:bookmarkStart w:id="26" w:name="X35aa18946d3b8992ea922ff44cdd5800cb1bb9f"/>
    <w:p>
      <w:pPr>
        <w:pStyle w:val="Heading1"/>
      </w:pPr>
      <w:r>
        <w:t xml:space="preserve">A Reflection on the Role of an Education Administrator in Toronto, Canada</w:t>
      </w:r>
    </w:p>
    <w:p>
      <w:pPr>
        <w:pStyle w:val="FirstParagraph"/>
      </w:pPr>
      <w:r>
        <w:t xml:space="preserve">The landscape of modern education is undergoing a profound transformation, driven by technological advancements, shifting demographic patterns, and evolving societal expectations. Within this dynamic environment, the role of the education administrator has shifted from that of a mere bureaucratic overseer to that of a transformative leader who must navigate complex ethical, pedagogical, and logistical challenges. This reflection paper explores the multifaceted responsibilities of an education administrator with specific attention to their operational context in Toronto, Canada. By examining the unique characteristics of Toronto’s educational ecosystem and reflecting on the core competencies required for administrative success, this document aims to articulate a holistic view of educational leadership that balances systemic mandates with community-centric values.</w:t>
      </w:r>
    </w:p>
    <w:bookmarkStart w:id="20" w:name="X303aabc6be4a1ef56be02e97cda6ab13828e6cb"/>
    <w:p>
      <w:pPr>
        <w:pStyle w:val="Heading2"/>
      </w:pPr>
      <w:r>
        <w:t xml:space="preserve">The Contextual Landscape: Education in Toronto</w:t>
      </w:r>
    </w:p>
    <w:p>
      <w:pPr>
        <w:pStyle w:val="FirstParagraph"/>
      </w:pPr>
      <w:r>
        <w:t xml:space="preserve">Toronto is not merely a city; it is one of the most diverse metropolitan areas on the planet. For an education administrator working in Toronto, Canada, this diversity is both a profound asset and a complex challenge. The student population reflects hundreds of ethnicities, languages, and cultural backgrounds. Consequently, an education administrator cannot rely on a one-size-fits-all approach to leadership. Instead, they must cultivate culturally responsive leadership skills that honor the identities of every student while fostering an inclusive school culture.</w:t>
      </w:r>
    </w:p>
    <w:p>
      <w:pPr>
        <w:pStyle w:val="BodyText"/>
      </w:pPr>
      <w:r>
        <w:t xml:space="preserve">In this context, the role involves more than managing budgets and scheduling staff; it requires active engagement with community stakeholders who come from vastly different walks of life. The administrator must act as a bridge between the school system and families who may face language barriers or unfamiliarity with the Canadian educational framework. This necessitates strong communication skills, empathy, and a deep understanding of social justice issues prevalent in urban education systems.</w:t>
      </w:r>
    </w:p>
    <w:bookmarkEnd w:id="20"/>
    <w:bookmarkStart w:id="21" w:name="X693ec73bdbe44e6515b31b522e1e03dff947d53"/>
    <w:p>
      <w:pPr>
        <w:pStyle w:val="Heading2"/>
      </w:pPr>
      <w:r>
        <w:t xml:space="preserve">The Core Responsibilities: Balancing Policy and Pedagogy</w:t>
      </w:r>
    </w:p>
    <w:p>
      <w:pPr>
        <w:pStyle w:val="FirstParagraph"/>
      </w:pPr>
      <w:r>
        <w:t xml:space="preserve">An education administrator serves as the critical link between provincial policy mandates from the Ontario Ministry of Education and the day-to-day reality within classrooms. In Toronto, this involves interpreting broad educational goals—such as equity, well-being, and digital literacy—and translating them into actionable strategies for teachers and support staff. This translation process requires a nuanced understanding of curriculum frameworks while maintaining flexibility to adapt to local needs.</w:t>
      </w:r>
    </w:p>
    <w:p>
      <w:pPr>
        <w:pStyle w:val="BodyText"/>
      </w:pPr>
      <w:r>
        <w:t xml:space="preserve">Furthermore, the administrator is responsible for fostering professional learning communities (PLCs) among teaching staff. In a high-performing yet highly pressured environment like Toronto, educators often face burnout due to large class sizes and diverse student needs. An effective education administrator must prioritize teacher well-being by creating supportive work environments that encourage collaboration rather than competition. This involves providing meaningful professional development opportunities that are not only pedagogically sound but also relevant to the specific challenges faced by students in urban settings.</w:t>
      </w:r>
    </w:p>
    <w:bookmarkEnd w:id="21"/>
    <w:bookmarkStart w:id="22" w:name="embracing-technology-and-innovation"/>
    <w:p>
      <w:pPr>
        <w:pStyle w:val="Heading2"/>
      </w:pPr>
      <w:r>
        <w:t xml:space="preserve">Embracing Technology and Innovation</w:t>
      </w:r>
    </w:p>
    <w:p>
      <w:pPr>
        <w:pStyle w:val="FirstParagraph"/>
      </w:pPr>
      <w:r>
        <w:t xml:space="preserve">The integration of technology in education has accelerated significantly in recent years, a trend further amplified by global shifts toward remote and hybrid learning models. For an education administrator, staying ahead of technological trends is no longer optional but essential. In Toronto, where access to digital resources can vary widely among different neighborhoods, the administrator must ensure equitable access to technology for all students.</w:t>
      </w:r>
    </w:p>
    <w:p>
      <w:pPr>
        <w:pStyle w:val="BodyText"/>
      </w:pPr>
      <w:r>
        <w:t xml:space="preserve">This responsibility extends beyond purchasing hardware; it involves developing comprehensive digital citizenship programs that teach students how to navigate the online world safely and ethically. The administrator must also lead initiatives that leverage data analytics to improve student outcomes, using information responsibly to identify gaps in achievement and tailor interventions accordingly. This data-driven approach requires a balance between quantitative metrics and qualitative insights, ensuring that technology serves as a tool for empowerment rather than surveillance.</w:t>
      </w:r>
    </w:p>
    <w:bookmarkEnd w:id="22"/>
    <w:bookmarkStart w:id="23" w:name="X80694ae9d0d29b3959b15e521254429ee30f921"/>
    <w:p>
      <w:pPr>
        <w:pStyle w:val="Heading2"/>
      </w:pPr>
      <w:r>
        <w:t xml:space="preserve">Community Engagement and Social Responsibility</w:t>
      </w:r>
    </w:p>
    <w:p>
      <w:pPr>
        <w:pStyle w:val="FirstParagraph"/>
      </w:pPr>
      <w:r>
        <w:t xml:space="preserve">A defining characteristic of educational leadership in Toronto is the emphasis on community engagement. Schools are often hubs of community activity, offering services beyond traditional education. An education administrator must actively seek partnerships with local businesses, non-profit organizations, and municipal bodies to enrich the learning experience for students.</w:t>
      </w:r>
    </w:p>
    <w:p>
      <w:pPr>
        <w:pStyle w:val="BodyText"/>
      </w:pPr>
      <w:r>
        <w:t xml:space="preserve">This collaborative approach fosters a sense of shared responsibility for student success. For instance, addressing issues such as food insecurity or mental health support often requires coordination with external agencies. By building these networks, the administrator ensures that students receive holistic support that addresses their physical, emotional, and academic needs. This level of engagement reinforces the idea that education does not happen in isolation but is deeply interconnected with the broader social fabric.</w:t>
      </w:r>
    </w:p>
    <w:bookmarkEnd w:id="23"/>
    <w:bookmarkStart w:id="24" w:name="ethical-leadership-and-inclusivity"/>
    <w:p>
      <w:pPr>
        <w:pStyle w:val="Heading2"/>
      </w:pPr>
      <w:r>
        <w:t xml:space="preserve">Ethical Leadership and Inclusivity</w:t>
      </w:r>
    </w:p>
    <w:p>
      <w:pPr>
        <w:pStyle w:val="FirstParagraph"/>
      </w:pPr>
      <w:r>
        <w:t xml:space="preserve">Ethical leadership forms the cornerstone of an education administrator’s practice. In a diverse city like Toronto, decisions made by administrators can have significant impacts on marginalized groups. Therefore, it is imperative that leaders commit to principles of fairness, transparency, and accountability.</w:t>
      </w:r>
    </w:p>
    <w:p>
      <w:pPr>
        <w:pStyle w:val="BodyText"/>
      </w:pPr>
      <w:r>
        <w:t xml:space="preserve">This includes actively working to dismantle systemic barriers that may disproportionately affect Indigenous students, Black students, or newcomers to Canada. An education administrator must advocate for policies that promote inclusion and equity at every level of the school system. This involves listening to the voices of those who have historically been excluded from decision-making processes and incorporating their perspectives into strategic planning.</w:t>
      </w:r>
    </w:p>
    <w:bookmarkEnd w:id="24"/>
    <w:bookmarkStart w:id="25" w:name="X9bfa58d62e88e1c5f237e81701074b82cb87220"/>
    <w:p>
      <w:pPr>
        <w:pStyle w:val="Heading2"/>
      </w:pPr>
      <w:r>
        <w:t xml:space="preserve">Conclusion: The Future of Educational Leadership</w:t>
      </w:r>
    </w:p>
    <w:p>
      <w:pPr>
        <w:pStyle w:val="FirstParagraph"/>
      </w:pPr>
      <w:r>
        <w:t xml:space="preserve">In conclusion, the role of an education administrator is complex, demanding, and deeply rewarding. It requires a blend of strategic vision, interpersonal skill, and ethical integrity. In the context of Toronto Canada specifically administrators must navigate the intricacies of urban diversity while adhering to provincial educational standards.</w:t>
      </w:r>
    </w:p>
    <w:p>
      <w:pPr>
        <w:pStyle w:val="BodyText"/>
      </w:pPr>
      <w:r>
        <w:t xml:space="preserve">The future of education will likely continue to evolve with new technological innovations and societal changes. However, the core values of empathy, inclusivity, and commitment to student well-being will remain constant. As an education administrator reflects on their practice they must continuously seek opportunities for growth learning from colleagues engaging with communities and adapting to emerging challenges.</w:t>
      </w:r>
    </w:p>
    <w:p>
      <w:pPr>
        <w:pStyle w:val="BodyText"/>
      </w:pPr>
      <w:r>
        <w:t xml:space="preserve">Ultimately the goal is not just to manage schools but to lead them toward a future where every child feels valued supported and empowered to reach their full potential. By embracing this holistic view of leadership education administrators can make a lasting positive impact on both individual students and the broader society in Toronto and beyond.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Educational Leadership in a Global Context</dc:title>
  <dc:creator/>
  <dc:language>en</dc:language>
  <cp:keywords/>
  <dcterms:created xsi:type="dcterms:W3CDTF">2026-07-29T10:10:59Z</dcterms:created>
  <dcterms:modified xsi:type="dcterms:W3CDTF">2026-07-29T10:10:59Z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