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China</w:t>
      </w:r>
      <w:r>
        <w:t xml:space="preserve"> </w:t>
      </w:r>
      <w:r>
        <w:t xml:space="preserve">Shanghai</w:t>
      </w:r>
    </w:p>
    <w:bookmarkStart w:id="22" w:name="X2731ca0409ac48188f1d92777cb63af0457fee6"/>
    <w:p>
      <w:pPr>
        <w:pStyle w:val="Heading1"/>
      </w:pPr>
      <w:r>
        <w:t xml:space="preserve">The Strategic Nexus of Leadership and Culture: A Reflection on Being an Education Administrator in China Shanghai</w:t>
      </w:r>
    </w:p>
    <w:p>
      <w:pPr>
        <w:pStyle w:val="FirstParagraph"/>
      </w:pPr>
      <w:r>
        <w:t xml:space="preserve">The role of an</w:t>
      </w:r>
      <w:r>
        <w:t xml:space="preserve"> </w:t>
      </w:r>
      <w:r>
        <w:rPr>
          <w:bCs/>
          <w:b/>
        </w:rPr>
        <w:t xml:space="preserve">Education Administrator</w:t>
      </w:r>
      <w:r>
        <w:t xml:space="preserve">China ShanghaiEducation Administrator</w:t>
      </w:r>
    </w:p>
    <w:p>
      <w:pPr>
        <w:pStyle w:val="BodyText"/>
      </w:pPr>
      <w:r>
        <w:t xml:space="preserve">Furthermore, the high value placed on harmony (</w:t>
      </w:r>
      <w:r>
        <w:rPr>
          <w:iCs/>
          <w:i/>
        </w:rPr>
        <w:t xml:space="preserve">Hé</w:t>
      </w:r>
    </w:p>
    <w:bookmarkStart w:id="20" w:name="X3f5abf66cb8f3b8aa161157a70574081416842d"/>
    <w:p>
      <w:pPr>
        <w:pStyle w:val="Heading2"/>
      </w:pPr>
      <w:r>
        <w:t xml:space="preserve">Navigating Policy Implementation and Strategic Vision</w:t>
      </w:r>
    </w:p>
    <w:p>
      <w:pPr>
        <w:pStyle w:val="FirstParagraph"/>
      </w:pPr>
      <w:r>
        <w:t xml:space="preserve">The educational landscape in China is undergoing rapid transformation, driven by national policies aimed at reducing academic burden (</w:t>
      </w:r>
      <w:r>
        <w:rPr>
          <w:iCs/>
          <w:i/>
        </w:rPr>
        <w:t xml:space="preserve">"Double Reduction"</w:t>
      </w:r>
    </w:p>
    <w:p>
      <w:pPr>
        <w:pStyle w:val="BodyText"/>
      </w:pPr>
      <w:r>
        <w:t xml:space="preserve">In Shanghai, which is often a pilot zone for national educational reforms, administrators are expected to be innovators. This requires a strategic mindset that balances compliance with creativity. For instance, reducing homework load does not mean reducing learning outcomes; rather, it demands a reimagining of classroom pedagogy and assessment methods. The administrator must guide faculty through this transition, providing professional development and emotional support during times of uncertainty.</w:t>
      </w:r>
    </w:p>
    <w:p>
      <w:pPr>
        <w:pStyle w:val="BodyText"/>
      </w:pPr>
      <w:r>
        <w:t xml:space="preserve">Moreover, the integration of technology into education is a priority in</w:t>
      </w:r>
      <w:r>
        <w:t xml:space="preserve"> </w:t>
      </w:r>
      <w:r>
        <w:rPr>
          <w:bCs/>
          <w:b/>
        </w:rPr>
        <w:t xml:space="preserve">China Shanghai</w:t>
      </w:r>
      <w:r>
        <w:t xml:space="preserve">Education Administrator</w:t>
      </w:r>
    </w:p>
    <w:p>
      <w:pPr>
        <w:pStyle w:val="BodyText"/>
      </w:pPr>
      <w:r>
        <w:t xml:space="preserve">This involves creating structures for mental health support, encouraging extracurricular activities that foster creativity and physical well-being, and training teachers to recognize signs of student distress. Reflecting on this aspect, I realize that true leadership is measured by how the most vulnerable students are treated. An administrator who ignores the emotional needs of students in pursuit of test scores fails their fundamental duty.</w:t>
      </w:r>
    </w:p>
    <w:p>
      <w:pPr>
        <w:pStyle w:val="BodyText"/>
      </w:pPr>
      <w:r>
        <w:t xml:space="preserve">Additionally, inclusivity remains a critical challenge. While Shanghai boasts world-class educational facilities, disparities exist between public and private institutions and across different districts. A reflective administrator actively seeks ways to bridge these gaps, advocating for equitable resource distribution and inclusive policies that support students with diverse learning needs.</w:t>
      </w:r>
    </w:p>
    <w:bookmarkEnd w:id="20"/>
    <w:bookmarkStart w:id="21" w:name="the-imperative-of-ethical-stewardship"/>
    <w:p>
      <w:pPr>
        <w:pStyle w:val="Heading2"/>
      </w:pPr>
      <w:r>
        <w:t xml:space="preserve">The Imperative of Ethical Stewardship</w:t>
      </w:r>
    </w:p>
    <w:p>
      <w:pPr>
        <w:pStyle w:val="FirstParagraph"/>
      </w:pPr>
      <w:r>
        <w:t xml:space="preserve">Ethics in administration is another critical dimension. In the context of</w:t>
      </w:r>
      <w:r>
        <w:t xml:space="preserve"> </w:t>
      </w:r>
      <w:r>
        <w:rPr>
          <w:bCs/>
          <w:b/>
        </w:rPr>
        <w:t xml:space="preserve">China Shanghai</w:t>
      </w:r>
      <w:r>
        <w:t xml:space="preserve">China Shanghai</w:t>
      </w:r>
    </w:p>
    <w:p>
      <w:pPr>
        <w:pStyle w:val="BodyText"/>
      </w:pPr>
      <w:r>
        <w:t xml:space="preserve">As I look toward the future, it is clear that the challenges will only grow more complex. Rapid technological advancements, shifting demographic trends in Shanghai’s population, and evolving global geopolitical dynamics will all impact the education sector. However, by remaining rooted in core educational values—equity, excellence, and holistic well-being—and by continuously adapting to the unique context of</w:t>
      </w:r>
      <w:r>
        <w:t xml:space="preserve"> </w:t>
      </w:r>
      <w:r>
        <w:rPr>
          <w:bCs/>
          <w:b/>
        </w:rPr>
        <w:t xml:space="preserve">China ShanghaiEducation Administrator</w:t>
      </w:r>
    </w:p>
    <w:p>
      <w:pPr>
        <w:pStyle w:val="BodyText"/>
      </w:pPr>
      <w:r>
        <w:t xml:space="preserve">The journey of an education administrator in Shanghai is thus a continuous process of learning, adapting, and leading with purpose. It is a privilege to contribute to shaping the minds of future generations in one of the world’s most dynamic educational hubs.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Education Administrator in China Shanghai</dc:title>
  <dc:creator/>
  <dc:language>en</dc:language>
  <cp:keywords/>
  <dcterms:created xsi:type="dcterms:W3CDTF">2026-07-30T03:58:53Z</dcterms:created>
  <dcterms:modified xsi:type="dcterms:W3CDTF">2026-07-30T03:58:53Z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