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Essay</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Medellín,</w:t>
      </w:r>
      <w:r>
        <w:t xml:space="preserve"> </w:t>
      </w:r>
      <w:r>
        <w:t xml:space="preserve">Colombia</w:t>
      </w:r>
    </w:p>
    <w:bookmarkStart w:id="20" w:name="X04942fa5ba784f91e99588b7149f262fe610d8b"/>
    <w:p>
      <w:pPr>
        <w:pStyle w:val="Heading1"/>
      </w:pPr>
      <w:r>
        <w:t xml:space="preserve">Bridging Equity and Excellence: A Reflection on the Role of an Education Administrator in Medellín, Colombia</w:t>
      </w:r>
    </w:p>
    <w:p>
      <w:pPr>
        <w:pStyle w:val="FirstParagraph"/>
      </w:pPr>
      <w:r>
        <w:t xml:space="preserve">The landscape of educational leadership is rarely static, but nowhere is this more evident than in the dynamic context of Medellín, Colombia. To assume the role of an</w:t>
      </w:r>
      <w:r>
        <w:t xml:space="preserve"> </w:t>
      </w:r>
      <w:r>
        <w:rPr>
          <w:bCs/>
          <w:b/>
        </w:rPr>
        <w:t xml:space="preserve">Education Administrator</w:t>
      </w:r>
      <w:r>
        <w:t xml:space="preserve"> </w:t>
      </w:r>
      <w:r>
        <w:t xml:space="preserve">within this specific geographic and sociocultural framework requires a profound shift in perspective. It demands moving beyond the traditional metrics of bureaucratic efficiency to embrace a model rooted in social justice, resilience, and transformative community engagement. As I reflect upon the responsibilities inherent to this position, it becomes clear that being an</w:t>
      </w:r>
      <w:r>
        <w:t xml:space="preserve"> </w:t>
      </w:r>
      <w:r>
        <w:rPr>
          <w:bCs/>
          <w:b/>
        </w:rPr>
        <w:t xml:space="preserve">Education Administrator</w:t>
      </w:r>
      <w:r>
        <w:t xml:space="preserve"> </w:t>
      </w:r>
      <w:r>
        <w:t xml:space="preserve">in</w:t>
      </w:r>
      <w:r>
        <w:t xml:space="preserve"> </w:t>
      </w:r>
      <w:r>
        <w:rPr>
          <w:bCs/>
          <w:b/>
        </w:rPr>
        <w:t xml:space="preserve">Colombia Medellín</w:t>
      </w:r>
      <w:r>
        <w:t xml:space="preserve"> </w:t>
      </w:r>
      <w:r>
        <w:t xml:space="preserve">is not merely about managing resources; it is about stewarding hope and engineering opportunity for a city that has historically grappled with deep-seated inequalities.</w:t>
      </w:r>
    </w:p>
    <w:p>
      <w:pPr>
        <w:pStyle w:val="BodyText"/>
      </w:pPr>
      <w:r>
        <w:rPr>
          <w:iCs/>
          <w:i/>
        </w:rPr>
        <w:t xml:space="preserve">The Historical Context of Transformation</w:t>
      </w:r>
    </w:p>
    <w:p>
      <w:pPr>
        <w:pStyle w:val="BodyText"/>
      </w:pPr>
      <w:r>
        <w:t xml:space="preserve">To understand the weight of this role, one must first acknowledge the historical trajectory of Medellín. Once infamous as one of the most dangerous cities in the world due to drug cartels and urban violence, Medellín has undergone a remarkable transformation over the last two decades. This metamorphosis was not accidental; it was driven by ambitious urban planning projects that prioritized social infrastructure—such as library parks, cable cars connecting steep hillsides to the city center, and improved public transit. As an</w:t>
      </w:r>
      <w:r>
        <w:t xml:space="preserve"> </w:t>
      </w:r>
      <w:r>
        <w:rPr>
          <w:bCs/>
          <w:b/>
        </w:rPr>
        <w:t xml:space="preserve">Education Administrator</w:t>
      </w:r>
      <w:r>
        <w:t xml:space="preserve">, I recognize that these physical structures are merely the vessels for a deeper educational mission. The administrator’s task is to ensure that these spaces become hubs of learning rather than just passive assets. In</w:t>
      </w:r>
      <w:r>
        <w:t xml:space="preserve"> </w:t>
      </w:r>
      <w:r>
        <w:rPr>
          <w:bCs/>
          <w:b/>
        </w:rPr>
        <w:t xml:space="preserve">Colombia Medellín</w:t>
      </w:r>
      <w:r>
        <w:t xml:space="preserve">, education is the engine of continued social mobility, and the administrator must serve as the mechanic ensuring this engine runs smoothly, efficiently, and inclusively.</w:t>
      </w:r>
    </w:p>
    <w:p>
      <w:pPr>
        <w:pStyle w:val="BodyText"/>
      </w:pPr>
      <w:r>
        <w:rPr>
          <w:iCs/>
          <w:i/>
        </w:rPr>
        <w:t xml:space="preserve">The Imperative of Equity in a Segregated City</w:t>
      </w:r>
    </w:p>
    <w:p>
      <w:pPr>
        <w:pStyle w:val="BodyText"/>
      </w:pPr>
      <w:r>
        <w:t xml:space="preserve">Despite its progress, Medellín remains a city marked by stark spatial segregation. The contrast between the affluent Comuna 13 or neighborhoods in the northern hills and the sprawling informal settlements on the steep slopes is visually and socially pronounced. An</w:t>
      </w:r>
      <w:r>
        <w:t xml:space="preserve"> </w:t>
      </w:r>
      <w:r>
        <w:rPr>
          <w:bCs/>
          <w:b/>
        </w:rPr>
        <w:t xml:space="preserve">Education Administrator</w:t>
      </w:r>
      <w:r>
        <w:t xml:space="preserve"> </w:t>
      </w:r>
      <w:r>
        <w:t xml:space="preserve">cannot ignore this geography. The reflection here centers on equity: How do we ensure that a child born in a marginalized *comuna* receives an education of equal quality to one born in an exclusive neighborhood? This question defines the ethical core of the role. It requires administrative policies that actively redirect resources toward schools serving vulnerable populations. It involves implementing differential treatment—not as charity, but as a corrective justice mechanism. In</w:t>
      </w:r>
      <w:r>
        <w:t xml:space="preserve"> </w:t>
      </w:r>
      <w:r>
        <w:rPr>
          <w:bCs/>
          <w:b/>
        </w:rPr>
        <w:t xml:space="preserve">Colombia Medellín</w:t>
      </w:r>
      <w:r>
        <w:t xml:space="preserve">, this means supporting schools that face challenges such as youth unemployment, gang recruitment pressures, and intergenerational poverty with tailored administrative support, mental health services, and robust community partnerships.</w:t>
      </w:r>
    </w:p>
    <w:p>
      <w:pPr>
        <w:pStyle w:val="BodyText"/>
      </w:pPr>
      <w:r>
        <w:rPr>
          <w:iCs/>
          <w:i/>
        </w:rPr>
        <w:t xml:space="preserve">Navigating the Bureaucratic and Cultural Landscape</w:t>
      </w:r>
    </w:p>
    <w:p>
      <w:pPr>
        <w:pStyle w:val="BodyText"/>
      </w:pPr>
      <w:r>
        <w:t xml:space="preserve">The role of the</w:t>
      </w:r>
      <w:r>
        <w:t xml:space="preserve"> </w:t>
      </w:r>
      <w:r>
        <w:rPr>
          <w:bCs/>
          <w:b/>
        </w:rPr>
        <w:t xml:space="preserve">Education Administrator</w:t>
      </w:r>
      <w:r>
        <w:t xml:space="preserve"> </w:t>
      </w:r>
      <w:r>
        <w:t xml:space="preserve">is also heavily influenced by the complex bureaucratic framework provided by local municipal authorities (Secretaría de Educación) and national policies. There is a constant tension between standardized testing requirements, accountability metrics, and the holistic needs of students. Reflecting on this, I realize that effective administration in this context requires "translational" skills. The administrator must be able to interpret high-level policy directives from Bogotá or international bodies and adapt them to the local reality of Medellín’s classrooms. This involves fostering a culture within schools where teachers feel supported rather than policed. In</w:t>
      </w:r>
      <w:r>
        <w:t xml:space="preserve"> </w:t>
      </w:r>
      <w:r>
        <w:rPr>
          <w:bCs/>
          <w:b/>
        </w:rPr>
        <w:t xml:space="preserve">Colombia Medellín</w:t>
      </w:r>
      <w:r>
        <w:t xml:space="preserve">, where teacher burnout is a real concern due to socio-emotional demands, the administrator must act as a buffer and a mentor, prioritizing pedagogical innovation over rigid conformity.</w:t>
      </w:r>
    </w:p>
    <w:p>
      <w:pPr>
        <w:pStyle w:val="BodyText"/>
      </w:pPr>
      <w:r>
        <w:rPr>
          <w:iCs/>
          <w:i/>
        </w:rPr>
        <w:t xml:space="preserve">The Role of Community and Family Engagement</w:t>
      </w:r>
    </w:p>
    <w:p>
      <w:pPr>
        <w:pStyle w:val="BodyText"/>
      </w:pPr>
      <w:r>
        <w:t xml:space="preserve">A critical reflection on leadership in this region highlights the necessity of deep community integration. In many parts of</w:t>
      </w:r>
      <w:r>
        <w:t xml:space="preserve"> </w:t>
      </w:r>
      <w:r>
        <w:rPr>
          <w:bCs/>
          <w:b/>
        </w:rPr>
        <w:t xml:space="preserve">Colombia Medellín</w:t>
      </w:r>
      <w:r>
        <w:t xml:space="preserve">, schools are often viewed with suspicion or seen as isolated institutions disconnected from family life. The modern</w:t>
      </w:r>
      <w:r>
        <w:t xml:space="preserve"> </w:t>
      </w:r>
      <w:r>
        <w:rPr>
          <w:bCs/>
          <w:b/>
        </w:rPr>
        <w:t xml:space="preserve">Education Administrator</w:t>
      </w:r>
      <w:r>
        <w:t xml:space="preserve"> </w:t>
      </w:r>
      <w:r>
        <w:t xml:space="preserve">must break down these walls. This means creating platforms for genuine dialogue with parents, local community leaders, and non-governmental organizations. It involves recognizing that in contexts of social fragility, the school may be the only stable institution in a child’s life. Therefore, the administrator must facilitate programs that engage families in decision-making processes, ensuring that educational plans reflect community values and aspirations. This participatory approach is not just idealistic; it is practical. When communities feel ownership of their schools, attendance improves, dropout rates decrease, and the overall safety of school environments increases.</w:t>
      </w:r>
    </w:p>
    <w:p>
      <w:pPr>
        <w:pStyle w:val="BodyText"/>
      </w:pPr>
      <w:r>
        <w:rPr>
          <w:iCs/>
          <w:i/>
        </w:rPr>
        <w:t xml:space="preserve">Embracing Technology and Innovation</w:t>
      </w:r>
    </w:p>
    <w:p>
      <w:pPr>
        <w:pStyle w:val="BodyText"/>
      </w:pPr>
      <w:r>
        <w:t xml:space="preserve">Furthermore, the digital divide presents a significant challenge and opportunity for an</w:t>
      </w:r>
      <w:r>
        <w:t xml:space="preserve"> </w:t>
      </w:r>
      <w:r>
        <w:rPr>
          <w:bCs/>
          <w:b/>
        </w:rPr>
        <w:t xml:space="preserve">Education Administrator</w:t>
      </w:r>
      <w:r>
        <w:t xml:space="preserve">. While Medellín has made strides in connecting public institutions to high-speed internet, access at home remains uneven. The administrator’s reflection must extend to how technology is leveraged as a tool for equity rather than a source of further disparity. This involves strategic procurement of devices, training teachers in digital pedagogy, and ensuring that digital literacy becomes a core competency for students. In</w:t>
      </w:r>
      <w:r>
        <w:t xml:space="preserve"> </w:t>
      </w:r>
      <w:r>
        <w:rPr>
          <w:bCs/>
          <w:b/>
        </w:rPr>
        <w:t xml:space="preserve">Colombia Medellín</w:t>
      </w:r>
      <w:r>
        <w:t xml:space="preserve">, where the youth population is large and eager to connect with global markets, education administration must pivot towards STEM (Science, Technology, Engineering, and Mathematics) integration and vocational training that aligns with the city’s growing tech sector.</w:t>
      </w:r>
    </w:p>
    <w:p>
      <w:pPr>
        <w:pStyle w:val="BodyText"/>
      </w:pPr>
      <w:r>
        <w:rPr>
          <w:iCs/>
          <w:i/>
        </w:rPr>
        <w:t xml:space="preserve">Conclusion: A Commitment to Humanistic Leadership</w:t>
      </w:r>
    </w:p>
    <w:p>
      <w:pPr>
        <w:pStyle w:val="BodyText"/>
      </w:pPr>
      <w:r>
        <w:t xml:space="preserve">In conclusion, reflecting on the role of an</w:t>
      </w:r>
      <w:r>
        <w:t xml:space="preserve"> </w:t>
      </w:r>
      <w:r>
        <w:rPr>
          <w:bCs/>
          <w:b/>
        </w:rPr>
        <w:t xml:space="preserve">Education Administrator</w:t>
      </w:r>
      <w:r>
        <w:t xml:space="preserve"> </w:t>
      </w:r>
      <w:r>
        <w:t xml:space="preserve">in</w:t>
      </w:r>
      <w:r>
        <w:t xml:space="preserve"> </w:t>
      </w:r>
      <w:r>
        <w:rPr>
          <w:bCs/>
          <w:b/>
        </w:rPr>
        <w:t xml:space="preserve">Colombia Medellín</w:t>
      </w:r>
      <w:r>
        <w:t xml:space="preserve">, one finds a mandate that is both daunting and deeply rewarding. It is a role that demands resilience, empathy, and strategic foresight. It requires balancing the demands of efficiency with the urgent needs of equity. The administrator must be a champion for those who have been historically silenced by systemic barriers. As Medellín continues to evolve into an innovation hub while striving to heal its social wounds, the education sector stands at the forefront. The</w:t>
      </w:r>
      <w:r>
        <w:t xml:space="preserve"> </w:t>
      </w:r>
      <w:r>
        <w:rPr>
          <w:bCs/>
          <w:b/>
        </w:rPr>
        <w:t xml:space="preserve">Education Administrator</w:t>
      </w:r>
      <w:r>
        <w:t xml:space="preserve"> </w:t>
      </w:r>
      <w:r>
        <w:t xml:space="preserve">is not just a manager of schools; they are an architect of social cohesion and a guardian of future potential. By embedding values of inclusion, community engagement, and adaptive leadership into every administrative decision, we can ensure that education in Medellín remains a powerful force for transformation, turning the city’s past struggles into lessons for a brighter, more equitable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Essay on Educational Leadership in Medellín, Colombia</dc:title>
  <dc:creator/>
  <cp:keywords/>
  <dcterms:created xsi:type="dcterms:W3CDTF">2026-07-29T21:08:55Z</dcterms:created>
  <dcterms:modified xsi:type="dcterms:W3CDTF">2026-07-29T21:08:55Z</dcterms:modified>
</cp:coreProperties>
</file>

<file path=docProps/custom.xml><?xml version="1.0" encoding="utf-8"?>
<Properties xmlns="http://schemas.openxmlformats.org/officeDocument/2006/custom-properties" xmlns:vt="http://schemas.openxmlformats.org/officeDocument/2006/docPropsVTypes"/>
</file>