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Marseille</w:t>
      </w:r>
    </w:p>
    <w:bookmarkStart w:id="20" w:name="X8e4dfb7e22b2bcf676a5641af2d309f6291e72a"/>
    <w:p>
      <w:pPr>
        <w:pStyle w:val="Heading1"/>
      </w:pPr>
      <w:r>
        <w:t xml:space="preserve">The Burden and Beauty of Educational Administration in the Heart of Marseille</w:t>
      </w:r>
    </w:p>
    <w:p>
      <w:pPr>
        <w:pStyle w:val="FirstParagraph"/>
      </w:pPr>
      <w:r>
        <w:t xml:space="preserve">The role of an Education Administrator is often misunderstood as a purely bureaucratic function, characterized by paperwork, compliance checks, and fiscal management. However, upon deeper reflection on the specific context of France Marseille one realizes that educational leadership in this city is a profound act of cultural stewardship and social engineering. To serve as an Education Administrator in Marseille is not merely to manage schools; it is to navigate the complex intersection of historical legacy, demographic diversity, and republican ideals. This reflection explores how the unique socio-political landscape of France Marseille demands a distinct style of educational administration, one that balances institutional rigor with empathetic community engagement.</w:t>
      </w:r>
    </w:p>
    <w:p>
      <w:pPr>
        <w:pStyle w:val="BodyText"/>
      </w:pPr>
      <w:r>
        <w:t xml:space="preserve">Marseille holds a singular place in the French consciousness. It is often described as the port where Europe meets Africa and Asia, a city defined by its openness to the world and its vibrant, sometimes turbulent, multicultural fabric. For an Education Administrator working within this sphere, understanding this identity is paramount. The schools in Marseille are microcosms of this diversity. They serve children from myriad backgrounds, languages, and socioeconomic statuses. Consequently the primary challenge for an administrator here is not just academic excellence in the traditional sense but ensuring equity and inclusion within a rigid national framework.</w:t>
      </w:r>
    </w:p>
    <w:p>
      <w:pPr>
        <w:pStyle w:val="BodyText"/>
      </w:pPr>
      <w:r>
        <w:t xml:space="preserve">The French education system is renowned for its centralization and high standards, governed by the Ministry of National Education in Paris. For an Education Administrator in France Marseille, this creates a dynamic tension. On one hand, there is the pressure to maintain uniform academic standards across the Republic. On the other hand, there is an urgent local need to adapt pedagogical strategies to meet the specific needs of Marseille’s student population. This duality requires an administrator who is politically astute yet deeply humanistic. One must be able to interpret national policies while simultaneously advocating for local resources that address issues such as language acquisition, social integration, and urban resilience.</w:t>
      </w:r>
    </w:p>
    <w:p>
      <w:pPr>
        <w:pStyle w:val="BodyText"/>
      </w:pPr>
      <w:r>
        <w:t xml:space="preserve">Furthermore, the concept of 'Laïcité' or secularism is central to French public life and directly impacts educational administration. In a diverse city like Marseille, managing the expression of religious and cultural identities within school spaces is a delicate task. An Education Administrator must foster an environment where neutrality does not mean exclusion but rather equal opportunity for all students regardless of their background. This involves training teachers to handle sensitive discussions with professionalism and empathy, ensuring that schools remain safe havens for learning amidst broader societal debates. The administrator becomes the guardian of this delicate balance, ensuring that the school remains a space of common ground where shared civic values are cultivated alongside intellectual growth.</w:t>
      </w:r>
    </w:p>
    <w:p>
      <w:pPr>
        <w:pStyle w:val="BodyText"/>
      </w:pPr>
      <w:r>
        <w:t xml:space="preserve">Socially, Marseille presents unique challenges related to urban segregation. Certain arrondissements face higher rates of poverty and social exclusion compared to others. Schools in these areas often bear the brunt of societal inequalities. For an Education Administrator, this means that the scope of their responsibility extends far beyond the school gates. They must collaborate with local community organizations, social services, and municipal bodies to create a support network for vulnerable students. This holistic approach to educational administration is crucial in France Marseille where education is seen as a primary lever for social mobility and cohesion.</w:t>
      </w:r>
    </w:p>
    <w:p>
      <w:pPr>
        <w:pStyle w:val="BodyText"/>
      </w:pPr>
      <w:r>
        <w:t xml:space="preserve">Reflecting on my own potential role or observations of this profession in this city, I recognize the emotional weight carried by Education Administrators here. They are often the first line of defense against dropout rates and juvenile delinquency, institutions that provide stability in unstable environments. The administrator must possess resilience and a strong ethical compass. They must be able to make difficult decisions that prioritize student well-being over bureaucratic convenience, all while maintaining accountability to higher authorities.</w:t>
      </w:r>
    </w:p>
    <w:p>
      <w:pPr>
        <w:pStyle w:val="BodyText"/>
      </w:pPr>
      <w:r>
        <w:t xml:space="preserve">Moreover, the historical context of Marseille adds another layer of complexity. As one of the oldest cities in Europe, it carries a rich tapestry of history that can both inspire and burden its educational institutions. An effective Education Administrator leverages this history to foster local pride and identity among students. By integrating local heritage into the curriculum and community events, they help students connect their personal identities to the broader narrative of their city. This sense of belonging is vital for student engagement and mental health.</w:t>
      </w:r>
    </w:p>
    <w:p>
      <w:pPr>
        <w:pStyle w:val="BodyText"/>
      </w:pPr>
      <w:r>
        <w:t xml:space="preserve">In conclusion, being an Education Administrator in France Marseille is a role that demands more than administrative competence; it requires cultural intelligence, social sensitivity, and strategic vision. It is about creating educational environments that are not only academically rigorous but also socially inclusive and culturally responsive. The administrator acts as a bridge between the state’s expectations and the community’s realities, ensuring that every child in this vibrant port city has the opportunity to thrive. This reflection underscores that educational leadership in Marseille is fundamentally about nurturing diversity within unity, turning the challenges of a multicultural metropolis into opportunities for growth and solidarity.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Marseille</dc:title>
  <dc:creator/>
  <dc:language>en</dc:language>
  <cp:keywords/>
  <dcterms:created xsi:type="dcterms:W3CDTF">2026-07-29T17:59:03Z</dcterms:created>
  <dcterms:modified xsi:type="dcterms:W3CDTF">2026-07-29T17:59:03Z</dcterms:modified>
</cp:coreProperties>
</file>

<file path=docProps/custom.xml><?xml version="1.0" encoding="utf-8"?>
<Properties xmlns="http://schemas.openxmlformats.org/officeDocument/2006/custom-properties" xmlns:vt="http://schemas.openxmlformats.org/officeDocument/2006/docPropsVTypes"/>
</file>