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Frankfurt</w:t>
      </w:r>
    </w:p>
    <w:bookmarkStart w:id="27" w:name="Xeb86cdadb3b90b3aed0293fd07743e7992cad6f"/>
    <w:p>
      <w:pPr>
        <w:pStyle w:val="Heading1"/>
      </w:pPr>
      <w:r>
        <w:t xml:space="preserve">A Reflection on the Role of the Education Administrator in Germany Frankfurt</w:t>
      </w:r>
    </w:p>
    <w:p>
      <w:pPr>
        <w:pStyle w:val="FirstParagraph"/>
      </w:pPr>
      <w:r>
        <w:t xml:space="preserve">The landscape of modern education is undergoing a profound transformation, driven by technological advancements, demographic shifts, and evolving societal needs. Within this complex ecosystem, the role of the Education Administrator has emerged as a critical pivot point. This reflection paper aims to explore the multifaceted responsibilities, challenges, and strategic imperatives associated with being an Education Administrator within the specific context of Germany Frankfurt. By examining this intersection of administrative leadership and local context, we can better understand how effective management drives educational excellence in one of Europe’s most dynamic urban centers.</w:t>
      </w:r>
    </w:p>
    <w:bookmarkStart w:id="20" w:name="the-unique-context-of-germany-frankfurt"/>
    <w:p>
      <w:pPr>
        <w:pStyle w:val="Heading2"/>
      </w:pPr>
      <w:r>
        <w:t xml:space="preserve">The Unique Context of Germany Frankfurt</w:t>
      </w:r>
    </w:p>
    <w:p>
      <w:pPr>
        <w:pStyle w:val="FirstParagraph"/>
      </w:pPr>
      <w:r>
        <w:t xml:space="preserve">To understand the role, one must first appreciate the environment in which it operates. Germany Frankfurt is not merely a geographical location; it is a hub of international finance, culture, and diversity. As one of Germany’s most cosmopolitan cities, Frankfurt possesses a unique demographic fabric characterized by significant multiculturalism and international mobility. This diversity presents both opportunities and challenges for educational institutions ranging from primary schools to universities.</w:t>
      </w:r>
    </w:p>
    <w:p>
      <w:pPr>
        <w:pStyle w:val="BodyText"/>
      </w:pPr>
      <w:r>
        <w:t xml:space="preserve">In this context, an Education Administrator cannot rely on a one-size-fits-all approach. The administrator must navigate the nuances of integrating students from diverse cultural backgrounds while maintaining high academic standards. The pressure to provide inclusive education is heightened by Frankfurt’s status as a global city where language barriers and cultural integration are daily realities for many families. Therefore, the administrator’s role extends beyond mere operational management; it becomes a role of cultural mediation and community building.</w:t>
      </w:r>
    </w:p>
    <w:bookmarkEnd w:id="20"/>
    <w:bookmarkStart w:id="21" w:name="Xc71a684ebc6d07a325926014119127eadd4807a"/>
    <w:p>
      <w:pPr>
        <w:pStyle w:val="Heading2"/>
      </w:pPr>
      <w:r>
        <w:t xml:space="preserve">Strategic Leadership in a Bureaucratic Framework</w:t>
      </w:r>
    </w:p>
    <w:p>
      <w:pPr>
        <w:pStyle w:val="FirstParagraph"/>
      </w:pPr>
      <w:r>
        <w:t xml:space="preserve">Germans administrative systems are renowned for their structure, precision, and adherence to regulations. For an Education Administrator in Germany Frankfurt, this means operating within a rigorous legal and bureaucratic framework defined by state (Land) laws and federal guidelines. The challenge lies in balancing these strict regulatory requirements with the need for flexibility and innovation.</w:t>
      </w:r>
    </w:p>
    <w:p>
      <w:pPr>
        <w:pStyle w:val="BodyText"/>
      </w:pPr>
      <w:r>
        <w:t xml:space="preserve">A key aspect of this reflection is recognizing that effective administration requires strategic foresight. It is not enough to simply comply with regulations; an Education Administrator must anticipate future trends, such as digitalization in education or changing labor market needs. In Frankfurt, where the economy is heavily service-oriented and tech-driven, administrators must ensure that curricula and administrative processes prepare students for these specific economic realities. This requires close collaboration with local businesses, universities, and policy-makers to create pathways that align educational outcomes with societal needs.</w:t>
      </w:r>
    </w:p>
    <w:bookmarkEnd w:id="21"/>
    <w:bookmarkStart w:id="22" w:name="X22a410e1d83e11781f88378d154a125542b73fd"/>
    <w:p>
      <w:pPr>
        <w:pStyle w:val="Heading2"/>
      </w:pPr>
      <w:r>
        <w:t xml:space="preserve">Human Capital Management: The Heart of Education</w:t>
      </w:r>
    </w:p>
    <w:p>
      <w:pPr>
        <w:pStyle w:val="FirstParagraph"/>
      </w:pPr>
      <w:r>
        <w:t xml:space="preserve">At the core of any educational institution is its personnel. In Germany Frankfurt, where competition for top-tier talent can be intense due to the presence of major financial and professional services firms, retaining qualified teachers and staff is a significant challenge for Education Administrators. The administrator must foster a work environment that supports professional development, well-being, and job satisfaction.</w:t>
      </w:r>
    </w:p>
    <w:p>
      <w:pPr>
        <w:pStyle w:val="BodyText"/>
      </w:pPr>
      <w:r>
        <w:t xml:space="preserve">This involves implementing robust human resource strategies that go beyond traditional hiring practices. It includes creating supportive cultures where diversity is valued, providing continuous training opportunities in areas such as digital literacy and inclusive pedagogy, and ensuring competitive compensation packages. Furthermore, the administrator plays a crucial role in conflict resolution and fostering collaboration among staff. In a multicultural setting like Frankfurt, promoting intercultural competence among employees is essential to model the behavior expected from students.</w:t>
      </w:r>
    </w:p>
    <w:bookmarkEnd w:id="22"/>
    <w:bookmarkStart w:id="23" w:name="X606b9c0c93a98465fc2213ae7521cbc8ad7bd5e"/>
    <w:p>
      <w:pPr>
        <w:pStyle w:val="Heading2"/>
      </w:pPr>
      <w:r>
        <w:t xml:space="preserve">Financial Stewardship and Resource Allocation</w:t>
      </w:r>
    </w:p>
    <w:p>
      <w:pPr>
        <w:pStyle w:val="FirstParagraph"/>
      </w:pPr>
      <w:r>
        <w:t xml:space="preserve">Educational institutions in Germany often rely on public funding, which comes with strict accountability measures. An Education Administrator must be a prudent steward of resources, ensuring that funds are allocated efficiently to maximize educational impact. In Frankfurt, where the cost of living and operational costs can be high, budget management is particularly challenging.</w:t>
      </w:r>
    </w:p>
    <w:p>
      <w:pPr>
        <w:pStyle w:val="BodyText"/>
      </w:pPr>
      <w:r>
        <w:t xml:space="preserve">This reflection highlights the need for transparency and strategic financial planning. Administrators must justify expenditures not just in terms of compliance but in terms of educational value. This might involve investing in technology infrastructure to support blended learning models or allocating funds for specialized support services for students with additional needs. The ability to secure additional funding through grants or partnerships is also a vital skill, especially given the competitive nature of the Frankfurt education market.</w:t>
      </w:r>
    </w:p>
    <w:bookmarkEnd w:id="23"/>
    <w:bookmarkStart w:id="24" w:name="X41dcc15a53187da49e753217d56308b6ba8cc87"/>
    <w:p>
      <w:pPr>
        <w:pStyle w:val="Heading2"/>
      </w:pPr>
      <w:r>
        <w:t xml:space="preserve">Fostering Community Engagement and Partnerships</w:t>
      </w:r>
    </w:p>
    <w:p>
      <w:pPr>
        <w:pStyle w:val="FirstParagraph"/>
      </w:pPr>
      <w:r>
        <w:t xml:space="preserve">No educational institution operates in isolation. In Germany Frankfurt, the success of an educator often depends on strong relationships with parents, local community organizations, and other stakeholders. The administrator acts as the bridge between the school/university and the wider community.</w:t>
      </w:r>
    </w:p>
    <w:p>
      <w:pPr>
        <w:pStyle w:val="BodyText"/>
      </w:pPr>
      <w:r>
        <w:t xml:space="preserve">This involves engaging with parent-teacher associations that reflect the city’s diversity, addressing concerns from various cultural groups respectfully and effectively. It also includes partnering with local NGOs to support students facing socio-economic challenges, which are present in any major urban center. By building these networks, administrators create a safety net for students and enhance the social capital of the educational institution.</w:t>
      </w:r>
    </w:p>
    <w:bookmarkEnd w:id="24"/>
    <w:bookmarkStart w:id="25" w:name="X26ab88246e679ff538df9ed8516bb0bfacd4324"/>
    <w:p>
      <w:pPr>
        <w:pStyle w:val="Heading2"/>
      </w:pPr>
      <w:r>
        <w:t xml:space="preserve">The Future Outlook: Adaptability and Innovation</w:t>
      </w:r>
    </w:p>
    <w:p>
      <w:pPr>
        <w:pStyle w:val="FirstParagraph"/>
      </w:pPr>
      <w:r>
        <w:t xml:space="preserve">Looking ahead, the role of the Education Administrator in Germany Frankfurt will continue to evolve. The rise of artificial intelligence, online learning platforms, and changing global geopolitical landscapes will require administrators to be adaptable and innovative. They must be willing to challenge traditional methods and embrace new technologies that enhance learning experiences.</w:t>
      </w:r>
    </w:p>
    <w:p>
      <w:pPr>
        <w:pStyle w:val="BodyText"/>
      </w:pPr>
      <w:r>
        <w:t xml:space="preserve">Moreover, there is a growing emphasis on sustainability in education. Administrators will need to integrate environmental consciousness into their operations, from green building practices to curriculum content that addresses climate change. Frankfurt’s commitment as a sustainable city provides an excellent backdrop for this initiative.</w:t>
      </w:r>
    </w:p>
    <w:bookmarkEnd w:id="25"/>
    <w:bookmarkStart w:id="26" w:name="conclusion"/>
    <w:p>
      <w:pPr>
        <w:pStyle w:val="Heading2"/>
      </w:pPr>
      <w:r>
        <w:t xml:space="preserve">Conclusion</w:t>
      </w:r>
    </w:p>
    <w:p>
      <w:pPr>
        <w:pStyle w:val="FirstParagraph"/>
      </w:pPr>
      <w:r>
        <w:t xml:space="preserve">In conclusion, the role of the Education Administrator in Germany Frankfurt is complex, demanding, and profoundly impactful. It requires a blend of strategic vision, cultural sensitivity financial acumen and strong leadership skills. Operating in a city as diverse and dynamic as Frankfurt demands administrators who are not only managers but also advocates for inclusive education champions of innovation and builders community trust.</w:t>
      </w:r>
    </w:p>
    <w:p>
      <w:pPr>
        <w:pStyle w:val="BodyText"/>
      </w:pPr>
      <w:r>
        <w:t xml:space="preserve">This reflection underscores that effective administration is not about maintaining the status quo but about driving positive change. As Germany Frankfurt continues to evolve, so too must its educational institutions. The Education Administrator stands at the forefront of this evolution, ensuring that education remains a powerful tool for individual empowerment and societal progress. By embracing these challenges with dedication and insight administrators can create learning environments that are not only academically rigorous but also socially just and globally relevant.</w:t>
      </w:r>
    </w:p>
    <w:p>
      <w:pPr>
        <w:pStyle w:val="BlockText"/>
      </w:pPr>
      <w:r>
        <w:t xml:space="preserve">"Education is not preparation for life; education is life itself." - John Dewey</w:t>
      </w:r>
    </w:p>
    <w:p>
      <w:pPr>
        <w:pStyle w:val="FirstParagraph"/>
      </w:pPr>
      <w:r>
        <w:t xml:space="preserve">In the context of Germany Frankfurt, this quote resonates deeply. The administrator’s work ensures that the educational experience itself is meaningful inclusive and responsive to the needs of all learners in this vibrant European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Education Administrator in Germany Frankfurt</dc:title>
  <dc:creator/>
  <dc:language>en</dc:language>
  <cp:keywords/>
  <dcterms:created xsi:type="dcterms:W3CDTF">2026-07-29T20:51:57Z</dcterms:created>
  <dcterms:modified xsi:type="dcterms:W3CDTF">2026-07-29T20:51:57Z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