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Munich,</w:t>
      </w:r>
      <w:r>
        <w:t xml:space="preserve"> </w:t>
      </w:r>
      <w:r>
        <w:t xml:space="preserve">Germany</w:t>
      </w:r>
    </w:p>
    <w:bookmarkStart w:id="25" w:name="Xc38f7a92e9fc1581c655c6568eee91b4e029f98"/>
    <w:p>
      <w:pPr>
        <w:pStyle w:val="Heading1"/>
      </w:pPr>
      <w:r>
        <w:t xml:space="preserve">Navigating the Educational Landscape: A Reflection on the Role of an Education Administrator in Munich, Germany</w:t>
      </w:r>
    </w:p>
    <w:p>
      <w:pPr>
        <w:pStyle w:val="FirstParagraph"/>
      </w:pPr>
      <w:r>
        <w:t xml:space="preserve">The city of Munich, known globally for its rich cultural heritage, economic prosperity as the capital of Bavaria, and its unique blend of traditional values with modern innovation, presents a distinct context for educational leadership. As I reflect upon my experiences and observations regarding the position of an</w:t>
      </w:r>
      <w:r>
        <w:t xml:space="preserve"> </w:t>
      </w:r>
      <w:r>
        <w:t xml:space="preserve">Education Administrator</w:t>
      </w:r>
      <w:r>
        <w:t xml:space="preserve"> </w:t>
      </w:r>
      <w:r>
        <w:t xml:space="preserve">within this specific locale in</w:t>
      </w:r>
      <w:r>
        <w:t xml:space="preserve"> </w:t>
      </w:r>
      <w:r>
        <w:t xml:space="preserve">Germany Munich</w:t>
      </w:r>
      <w:r>
        <w:t xml:space="preserve">, it becomes evident that the role is not merely one of bureaucratic management, but rather a complex dance between statutory obligation, cultural sensitivity, and pedagogical vision. This reflection paper serves to explore the multifaceted nature of administrative duties when situated within the rigorous and highly structured framework of the German educational system.</w:t>
      </w:r>
    </w:p>
    <w:bookmarkStart w:id="20" w:name="Xb5bd7335b32da71d90f98cd37bf722a68130fe6"/>
    <w:p>
      <w:pPr>
        <w:pStyle w:val="Heading2"/>
      </w:pPr>
      <w:r>
        <w:t xml:space="preserve">The Structural Framework: Order and Responsibility</w:t>
      </w:r>
    </w:p>
    <w:p>
      <w:pPr>
        <w:pStyle w:val="FirstParagraph"/>
      </w:pPr>
      <w:r>
        <w:t xml:space="preserve">To understand the role of an education administrator in Germany, one must first appreciate the decentralized nature of its education system. Unlike federal systems where national standards might dictate broad curricula, in Germany, education is primarily a matter for the individual states (Länder). In Bavaria, where Munich is located, the Ministry of Education and Cultural Affairs maintains strict oversight. Consequently, an</w:t>
      </w:r>
      <w:r>
        <w:t xml:space="preserve"> </w:t>
      </w:r>
      <w:r>
        <w:t xml:space="preserve">Education Administrator</w:t>
      </w:r>
      <w:r>
        <w:t xml:space="preserve"> </w:t>
      </w:r>
      <w:r>
        <w:t xml:space="preserve">here operates within a framework defined by precision and regulation. This structure demands that administrators possess not only leadership qualities but also a meticulous understanding of legal compliance.</w:t>
      </w:r>
    </w:p>
    <w:p>
      <w:pPr>
        <w:pStyle w:val="BodyText"/>
      </w:pPr>
      <w:r>
        <w:t xml:space="preserve">In my reflection, I recognize that the German concept of *Ordnung* (order) permeates administrative tasks. Schedules are precise, documentation is exhaustive, and hierarchical respect is ingrained in the professional culture. For an administrator in</w:t>
      </w:r>
      <w:r>
        <w:t xml:space="preserve"> </w:t>
      </w:r>
      <w:r>
        <w:t xml:space="preserve">Germany Munich</w:t>
      </w:r>
      <w:r>
        <w:t xml:space="preserve">, this means that efficiency is not just a goal but a cultural expectation. The pressure to maintain high standards of operational excellence while adhering to state mandates requires a level of organizational rigor that can be both challenging and rewarding. It forces the administrator to become an expert in policy interpretation, ensuring that the institution remains compliant while still serving its students effectively.</w:t>
      </w:r>
    </w:p>
    <w:bookmarkEnd w:id="20"/>
    <w:bookmarkStart w:id="21" w:name="X91e4a18f0d72d121dfdf06f7e81f782bf852177"/>
    <w:p>
      <w:pPr>
        <w:pStyle w:val="Heading2"/>
      </w:pPr>
      <w:r>
        <w:t xml:space="preserve">Cultural Diversity and Inclusion in a Globalized City</w:t>
      </w:r>
    </w:p>
    <w:p>
      <w:pPr>
        <w:pStyle w:val="FirstParagraph"/>
      </w:pPr>
      <w:r>
        <w:t xml:space="preserve">Munich, while traditional, is increasingly becoming a hub for international talent due to the presence of major corporations like BMW and Siemens, as well as numerous tech startups. This demographic shift profoundly impacts the schools administered by local education authorities. The role of an</w:t>
      </w:r>
      <w:r>
        <w:t xml:space="preserve"> </w:t>
      </w:r>
      <w:r>
        <w:t xml:space="preserve">Education Administrator</w:t>
      </w:r>
      <w:r>
        <w:t xml:space="preserve"> </w:t>
      </w:r>
      <w:r>
        <w:t xml:space="preserve">has thus evolved to include significant responsibilities regarding integration and inclusion. It is no longer sufficient to manage budgets and staff schedules; one must also oversee programs that support students from diverse linguistic and cultural backgrounds.</w:t>
      </w:r>
    </w:p>
    <w:p>
      <w:pPr>
        <w:pStyle w:val="BodyText"/>
      </w:pPr>
      <w:r>
        <w:t xml:space="preserve">In the context of</w:t>
      </w:r>
      <w:r>
        <w:t xml:space="preserve"> </w:t>
      </w:r>
      <w:r>
        <w:t xml:space="preserve">Germany Munich</w:t>
      </w:r>
      <w:r>
        <w:t xml:space="preserve">, this often involves navigating the complexities of teaching German as a second language (*DaZ*) while ensuring that non-native speakers are not marginalized. I reflect on how administrators must act as bridge-builders, fostering an environment where diversity is seen as an asset rather than a logistical burden. This requires empathy and strategic planning, allocating resources for intercultural mediators and specialized support staff. The administrator becomes a champion for equity, ensuring that the high-quality education provided in Bavaria is accessible to all children residing in the city, regardless of their origin.</w:t>
      </w:r>
    </w:p>
    <w:bookmarkEnd w:id="21"/>
    <w:bookmarkStart w:id="22" w:name="the-human-element-leadership-and-morale"/>
    <w:p>
      <w:pPr>
        <w:pStyle w:val="Heading2"/>
      </w:pPr>
      <w:r>
        <w:t xml:space="preserve">The Human Element: Leadership and Morale</w:t>
      </w:r>
    </w:p>
    <w:p>
      <w:pPr>
        <w:pStyle w:val="FirstParagraph"/>
      </w:pPr>
      <w:r>
        <w:t xml:space="preserve">Beyond structures and demographics, the core of administration lies in human relationships. In Germany, workplace culture tends to be formal yet direct. Communication is often straightforward, which can sometimes be perceived as blunt by those from more indirect cultures. An effective</w:t>
      </w:r>
      <w:r>
        <w:t xml:space="preserve"> </w:t>
      </w:r>
      <w:r>
        <w:t xml:space="preserve">Education Administrator</w:t>
      </w:r>
      <w:r>
        <w:t xml:space="preserve"> </w:t>
      </w:r>
      <w:r>
        <w:t xml:space="preserve">must navigate this communication style with tact and professionalism. Building trust requires consistency, transparency, and a willingness to engage in substantive dialogue rather than superficial pleasantries.</w:t>
      </w:r>
    </w:p>
    <w:p>
      <w:pPr>
        <w:pStyle w:val="BodyText"/>
      </w:pPr>
      <w:r>
        <w:t xml:space="preserve">I have observed that morale among teaching staff in Munich is deeply tied to their sense of professional autonomy and respect. Administrators who micromanage tend to face resistance, whereas those who provide clear frameworks and then trust educators within them foster higher job satisfaction. Reflecting on this dynamic, I realize that the best administrators in</w:t>
      </w:r>
      <w:r>
        <w:t xml:space="preserve"> </w:t>
      </w:r>
      <w:r>
        <w:t xml:space="preserve">Germany Munich</w:t>
      </w:r>
      <w:r>
        <w:t xml:space="preserve"> </w:t>
      </w:r>
      <w:r>
        <w:t xml:space="preserve">are those who act as enablers rather than controllers. They remove bureaucratic obstacles for teachers, allowing educators to focus on their primary mission: teaching and mentoring students. This shift from command-and-control to service-oriented leadership is crucial for maintaining a healthy school climate.</w:t>
      </w:r>
    </w:p>
    <w:bookmarkEnd w:id="22"/>
    <w:bookmarkStart w:id="23" w:name="future-challenges-and-personal-growth"/>
    <w:p>
      <w:pPr>
        <w:pStyle w:val="Heading2"/>
      </w:pPr>
      <w:r>
        <w:t xml:space="preserve">Future Challenges and Personal Growth</w:t>
      </w:r>
    </w:p>
    <w:p>
      <w:pPr>
        <w:pStyle w:val="FirstParagraph"/>
      </w:pPr>
      <w:r>
        <w:t xml:space="preserve">Looking forward, the role of the education administrator in Munich will likely face new challenges, particularly regarding digitalization and sustainability. The push for *Bildung 4.0* (Education 4.0) requires administrators to invest in technology infrastructure while preserving the human touch of education. Furthermore, as Germany grapples with climate change policies, schools are expected to lead by example in sustainability initiatives.</w:t>
      </w:r>
    </w:p>
    <w:p>
      <w:pPr>
        <w:pStyle w:val="BodyText"/>
      </w:pPr>
      <w:r>
        <w:t xml:space="preserve">Reflecting on my own development within this field, I acknowledge that continuous learning is paramount. The landscape of education in</w:t>
      </w:r>
      <w:r>
        <w:t xml:space="preserve"> </w:t>
      </w:r>
      <w:r>
        <w:t xml:space="preserve">Germany Munich</w:t>
      </w:r>
      <w:r>
        <w:t xml:space="preserve"> </w:t>
      </w:r>
      <w:r>
        <w:t xml:space="preserve">is not static; it evolves with political changes, societal shifts, and technological advancements. To remain effective, an administrator must be adaptable, possessing the agility to pivot strategies when necessary while remaining steadfast in their commitment to educational excellence.</w:t>
      </w:r>
    </w:p>
    <w:bookmarkEnd w:id="23"/>
    <w:bookmarkStart w:id="24" w:name="conclusion"/>
    <w:p>
      <w:pPr>
        <w:pStyle w:val="Heading2"/>
      </w:pPr>
      <w:r>
        <w:t xml:space="preserve">Conclusion</w:t>
      </w:r>
    </w:p>
    <w:p>
      <w:pPr>
        <w:pStyle w:val="FirstParagraph"/>
      </w:pPr>
      <w:r>
        <w:t xml:space="preserve">In conclusion, serving as an Education Administrator in Munich requires a delicate balance of respecting tradition and embracing innovation. It demands a deep understanding of the legal and structural frameworks unique to Bavaria, coupled with a compassionate approach to the diverse needs of students and staff. The experience highlights that administration is not merely about managing resources but about cultivating an environment where learning can thrive. As I continue in this role, I am reminded that the ultimate measure of success in</w:t>
      </w:r>
      <w:r>
        <w:t xml:space="preserve"> </w:t>
      </w:r>
      <w:r>
        <w:t xml:space="preserve">Germany Munich</w:t>
      </w:r>
      <w:r>
        <w:t xml:space="preserve"> </w:t>
      </w:r>
      <w:r>
        <w:t xml:space="preserve">is not found in spreadsheets or compliance reports, but in the growth and well-being of every individual within the educational community. This reflection underscores the profound responsibility and privilege inherent in shaping future generations through thoughtful, culturally aware, and structurally sound educational leadership.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Education Administrator in Munich, Germany</dc:title>
  <dc:creator/>
  <dc:language>en</dc:language>
  <cp:keywords/>
  <dcterms:created xsi:type="dcterms:W3CDTF">2026-07-29T15:42:51Z</dcterms:created>
  <dcterms:modified xsi:type="dcterms:W3CDTF">2026-07-29T15:42:51Z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