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Baghdad</w:t>
      </w:r>
    </w:p>
    <w:bookmarkStart w:id="25" w:name="X9e544451fca853a569fcd6ebbd8683cb3f57537"/>
    <w:p>
      <w:pPr>
        <w:pStyle w:val="Heading1"/>
      </w:pPr>
      <w:r>
        <w:t xml:space="preserve">The Burden and Promise of Educational Administration in Baghdad</w:t>
      </w:r>
    </w:p>
    <w:p>
      <w:pPr>
        <w:pStyle w:val="FirstParagraph"/>
      </w:pPr>
      <w:r>
        <w:rPr>
          <w:bCs/>
          <w:b/>
        </w:rPr>
        <w:t xml:space="preserve">Date:</w:t>
      </w:r>
      <w:r>
        <w:t xml:space="preserve"> </w:t>
      </w:r>
      <w:r>
        <w:t xml:space="preserve">October 24, 2023</w:t>
      </w:r>
      <w:r>
        <w:br/>
      </w:r>
      <w:r>
        <w:rPr>
          <w:bCs/>
          <w:b/>
        </w:rPr>
        <w:t xml:space="preserve">Subject:</w:t>
      </w:r>
      <w:r>
        <w:t xml:space="preserve">A Reflection on the Role of the Education Administrator within the Context of Iraq, Baghdad</w:t>
      </w:r>
    </w:p>
    <w:p>
      <w:pPr>
        <w:pStyle w:val="BodyText"/>
      </w:pPr>
      <w:r>
        <w:t xml:space="preserve">&gt;</w:t>
      </w:r>
    </w:p>
    <w:p>
      <w:pPr>
        <w:pStyle w:val="BodyText"/>
      </w:pPr>
      <w:r>
        <w:t xml:space="preserve">The landscape of education in Baghdad is not merely a backdrop for administrative tasks; it is a living, breathing entity shaped by decades of history, conflict, resilience, and hope. To serve as an Education Administrator in this city is to assume a role that transcends traditional management. It requires a delicate balance between bureaucratic adherence and profound humanitarian leadership. This reflection paper explores the multifaceted responsibilities of an Education Administrator in Baghdad, examining the unique challenges they face and the transformative potential of their work.</w:t>
      </w:r>
    </w:p>
    <w:bookmarkStart w:id="20" w:name="X902d1fe9cea1f6fd15c9a47005f40c8746746d2"/>
    <w:p>
      <w:pPr>
        <w:pStyle w:val="Heading2"/>
      </w:pPr>
      <w:r>
        <w:t xml:space="preserve">The Historical Weight on Administrative Shoulders</w:t>
      </w:r>
    </w:p>
    <w:p>
      <w:pPr>
        <w:pStyle w:val="FirstParagraph"/>
      </w:pPr>
      <w:r>
        <w:t xml:space="preserve">In Baghdad, every school wall tells a story. For many administrators, stepping into their office feels like entering a space laden with historical memory. The education system has suffered immensely due to prolonged sanctions, war, and instability. As an Education Administrator in Iraq Baghdad one is not starting from scratch but rather from a point of recovery and reconstruction. This context demands an administrator who possesses deep historical awareness and empathy.</w:t>
      </w:r>
    </w:p>
    <w:p>
      <w:pPr>
        <w:pStyle w:val="BodyText"/>
      </w:pPr>
      <w:r>
        <w:t xml:space="preserve">The role involves navigating the aftermath of infrastructure damage that occurred during periods of intense conflict in various districts such as Sadr City, Kadhimiya, and Al-Karrada. Administrators must prioritize the rehabilitation of physical spaces while simultaneously addressing the psychological scars carried by students and staff. This dual responsibility—repairing buildings and healing minds—is central to the identity of modern educational leadership in this region.</w:t>
      </w:r>
    </w:p>
    <w:bookmarkEnd w:id="20"/>
    <w:bookmarkStart w:id="21" w:name="Xf47b75ee0f565db47604f879ec79288b78193b0"/>
    <w:p>
      <w:pPr>
        <w:pStyle w:val="Heading2"/>
      </w:pPr>
      <w:r>
        <w:t xml:space="preserve">Navigating Resource Scarcity with Innovation</w:t>
      </w:r>
    </w:p>
    <w:p>
      <w:pPr>
        <w:pStyle w:val="FirstParagraph"/>
      </w:pPr>
      <w:r>
        <w:t xml:space="preserve">One of the most pressing challenges for any Education Administrator in Baghdad is resource scarcity. Budgetary constraints often limit access to modern teaching aids, technology, and adequate learning materials. However, this limitation has fostered a culture of innovation and community-driven solutions.</w:t>
      </w:r>
    </w:p>
    <w:p>
      <w:pPr>
        <w:pStyle w:val="BodyText"/>
      </w:pPr>
      <w:r>
        <w:t xml:space="preserve">An effective administrator must be a creative problem solver. They often find themselves bridging gaps between government allocations and local community contributions. In many neighborhoods across Baghdad, parents and local businesses have stepped in to support schools when state resources fall short. The administrator acts as the facilitator of these partnerships, ensuring that external aid is distributed equitably and used effectively.</w:t>
      </w:r>
    </w:p>
    <w:p>
      <w:pPr>
        <w:pStyle w:val="BodyText"/>
      </w:pPr>
      <w:r>
        <w:t xml:space="preserve">Moreover, the integration of technology remains a significant hurdle but also an opportunity. Administrators are increasingly tasked with introducing digital literacy programs despite intermittent internet connectivity issues. This requires strategic planning, such as developing offline digital resources or partnering with private tech firms to provide hardware loans. The ability to innovate under constraint is a defining characteristic of successful educational leadership in this environment.</w:t>
      </w:r>
    </w:p>
    <w:bookmarkEnd w:id="21"/>
    <w:bookmarkStart w:id="22" w:name="cultural-sensitivity-and-social-cohesion"/>
    <w:p>
      <w:pPr>
        <w:pStyle w:val="Heading2"/>
      </w:pPr>
      <w:r>
        <w:t xml:space="preserve">Cultural Sensitivity and Social Cohesion</w:t>
      </w:r>
    </w:p>
    <w:p>
      <w:pPr>
        <w:pStyle w:val="FirstParagraph"/>
      </w:pPr>
      <w:r>
        <w:t xml:space="preserve">Baghdad is a microcosm of Iraq’s diverse social fabric, comprising various ethnicities, sects, and socioeconomic groups. The Education Administrator plays a critical role in fostering an inclusive environment that respects this diversity while promoting national unity. In recent years, there has been a concerted effort to reduce sectarian divisions within schools by emphasizing shared cultural heritage and common educational goals.</w:t>
      </w:r>
    </w:p>
    <w:p>
      <w:pPr>
        <w:pStyle w:val="BodyText"/>
      </w:pPr>
      <w:r>
        <w:t xml:space="preserve">This task is complex and requires high emotional intelligence. Administrators must mediate conflicts, promote dialogue among students from different backgrounds, and ensure that curriculum implementation does not inadvertently favor one group over another. They serve as moral exemplars, demonstrating through their actions that unity in diversity is not just a slogan but a lived reality.</w:t>
      </w:r>
    </w:p>
    <w:p>
      <w:pPr>
        <w:pStyle w:val="BodyText"/>
      </w:pPr>
      <w:r>
        <w:t xml:space="preserve">Furthermore, the administrator must engage with community elders and religious leaders to gain trust and support for educational initiatives. In many parts of Baghdad, traditional values still strongly influence perceptions of education, particularly regarding gender roles. An adept administrator navigates these cultural nuances carefully, advocating for girls' education and equal opportunities while respecting local customs.</w:t>
      </w:r>
    </w:p>
    <w:bookmarkEnd w:id="22"/>
    <w:bookmarkStart w:id="23" w:name="Xc9d54a7a05414cddc7d4bc4e64a9cc9222d0fc8"/>
    <w:p>
      <w:pPr>
        <w:pStyle w:val="Heading2"/>
      </w:pPr>
      <w:r>
        <w:t xml:space="preserve">The Role as a Champion for Teacher Well-being</w:t>
      </w:r>
    </w:p>
    <w:p>
      <w:pPr>
        <w:pStyle w:val="FirstParagraph"/>
      </w:pPr>
      <w:r>
        <w:t xml:space="preserve">No discussion about educational administration in Baghdad would be complete without addressing the plight of teachers. Many educators have experienced trauma, financial hardship, and professional burnout due to years of instability. The Education Administrator is often the first line of support for these dedicated professionals.</w:t>
      </w:r>
    </w:p>
    <w:p>
      <w:pPr>
        <w:pStyle w:val="BodyText"/>
      </w:pPr>
      <w:r>
        <w:t xml:space="preserve">This involves creating supportive work environments, offering mental health resources, and providing continuous professional development opportunities that are relevant to the current challenges faced in classrooms. Recognizing teachers as partners rather than subordinates fosters a sense of ownership and motivation among staff.</w:t>
      </w:r>
    </w:p>
    <w:p>
      <w:pPr>
        <w:pStyle w:val="BodyText"/>
      </w:pPr>
      <w:r>
        <w:t xml:space="preserve">In Baghdad, where teacher absenteeism has sometimes been an issue due to security concerns or personal hardships, administrators must implement compassionate attendance policies that address root causes rather than punishing symptoms. By supporting teachers, administrators indirectly support students, creating a ripple effect of stability and quality instruction throughout the school community.</w:t>
      </w:r>
    </w:p>
    <w:bookmarkEnd w:id="23"/>
    <w:bookmarkStart w:id="24" w:name="Xd1cb9b082d93c223da95000715da9456683c04d"/>
    <w:p>
      <w:pPr>
        <w:pStyle w:val="Heading2"/>
      </w:pPr>
      <w:r>
        <w:t xml:space="preserve">Looking Forward: A Vision for Sustainable Growth</w:t>
      </w:r>
    </w:p>
    <w:p>
      <w:pPr>
        <w:pStyle w:val="FirstParagraph"/>
      </w:pPr>
      <w:r>
        <w:t xml:space="preserve">The future of education in Baghdad depends heavily on the vision and commitment of its administrators. They are not just managers; they are architects of hope. Their decisions today will shape the next generation’s ability to contribute to Iraq’s reconstruction and global competitiveness.</w:t>
      </w:r>
    </w:p>
    <w:p>
      <w:pPr>
        <w:pStyle w:val="BodyText"/>
      </w:pPr>
      <w:r>
        <w:t xml:space="preserve">This requires long-term planning that goes beyond immediate crises. Administrators must advocate for policy changes at both local and national levels, emphasizing the importance of sustained investment in education as a cornerstone of peacebuilding.</w:t>
      </w:r>
    </w:p>
    <w:p>
      <w:pPr>
        <w:pStyle w:val="BodyText"/>
      </w:pPr>
      <w:r>
        <w:t xml:space="preserve">In conclusion, being an Education Administrator in Baghdad is a profound calling. It demands resilience, creativity, cultural sensitivity, and unwavering commitment to equity. While the challenges are immense—from recovering from past conflicts to managing limited resources—the potential for positive impact is equally significant. Through dedicated leadership, Baghdad’s educational institutions can become beacons of stability and progress, nurturing leaders who will guide Iraq into a brighter future.</w:t>
      </w:r>
    </w:p>
    <w:p>
      <w:pPr>
        <w:pStyle w:val="BlockText"/>
      </w:pPr>
      <w:r>
        <w:t xml:space="preserve">"Education is the most powerful weapon which you can use to change the world." – Nelson Mandela</w:t>
      </w:r>
    </w:p>
    <w:p>
      <w:pPr>
        <w:pStyle w:val="FirstParagraph"/>
      </w:pPr>
      <w:r>
        <w:t xml:space="preserve">This quote resonates deeply in the context of Baghdad. For every Education Administrator working tirelessly amidst adversity, these words serve as both inspiration and mandate. They remind us that despite the scars of history, education remains a potent force for transformation.</w:t>
      </w:r>
    </w:p>
    <w:p>
      <w:r>
        <w:pict>
          <v:rect style="width:0;height:1.5pt" o:hralign="center" o:hrstd="t" o:hr="t"/>
        </w:pict>
      </w:r>
    </w:p>
    <w:p>
      <w:pPr>
        <w:pStyle w:val="FirstParagraph"/>
      </w:pPr>
      <w:r>
        <w:t xml:space="preserve">© 2023 Educational Reflections Series | Prepared for Iraqi Ministry of Education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Baghdad</dc:title>
  <dc:creator/>
  <dc:language>en</dc:language>
  <cp:keywords/>
  <dcterms:created xsi:type="dcterms:W3CDTF">2026-07-29T11:17:35Z</dcterms:created>
  <dcterms:modified xsi:type="dcterms:W3CDTF">2026-07-29T11:17:35Z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