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Education</w:t>
      </w:r>
      <w:r>
        <w:t xml:space="preserve"> </w:t>
      </w:r>
      <w:r>
        <w:t xml:space="preserve">Administrator</w:t>
      </w:r>
      <w:r>
        <w:t xml:space="preserve"> </w:t>
      </w:r>
      <w:r>
        <w:t xml:space="preserve">in</w:t>
      </w:r>
      <w:r>
        <w:t xml:space="preserve"> </w:t>
      </w:r>
      <w:r>
        <w:t xml:space="preserve">Ivory</w:t>
      </w:r>
      <w:r>
        <w:t xml:space="preserve"> </w:t>
      </w:r>
      <w:r>
        <w:t xml:space="preserve">Coast</w:t>
      </w:r>
      <w:r>
        <w:t xml:space="preserve"> </w:t>
      </w:r>
      <w:r>
        <w:t xml:space="preserve">Abidjan</w:t>
      </w:r>
    </w:p>
    <w:bookmarkStart w:id="21" w:name="X945c044d7e8dcba0bb94a3e88c0f4bfff3bcec7"/>
    <w:p>
      <w:pPr>
        <w:pStyle w:val="Heading1"/>
      </w:pPr>
      <w:r>
        <w:t xml:space="preserve">A Reflection Paper on Educational Leadership as an Education Administrator in Ivory Coast Abidjan</w:t>
      </w:r>
    </w:p>
    <w:p>
      <w:pPr>
        <w:pStyle w:val="FirstParagraph"/>
      </w:pPr>
      <w:r>
        <w:rPr>
          <w:bCs/>
          <w:b/>
        </w:rPr>
        <w:t xml:space="preserve">Date:</w:t>
      </w:r>
      <w:r>
        <w:t xml:space="preserve"> </w:t>
      </w:r>
      <w:r>
        <w:t xml:space="preserve">October 2024 |</w:t>
      </w:r>
      <w:r>
        <w:t xml:space="preserve"> </w:t>
      </w:r>
      <w:r>
        <w:rPr>
          <w:bCs/>
          <w:b/>
        </w:rPr>
        <w:t xml:space="preserve">Purpose:</w:t>
      </w:r>
      <w:r>
        <w:t xml:space="preserve"> </w:t>
      </w:r>
      <w:r>
        <w:t xml:space="preserve">Professional, Philosophical, and Strategic Reflection |</w:t>
      </w:r>
      <w:r>
        <w:t xml:space="preserve"> </w:t>
      </w:r>
      <w:r>
        <w:rPr>
          <w:bCs/>
          <w:b/>
        </w:rPr>
        <w:t xml:space="preserve">Target Context:</w:t>
      </w:r>
      <w:r>
        <w:t xml:space="preserve"> </w:t>
      </w:r>
      <w:r>
        <w:t xml:space="preserve">Public and Private Educational Institutions Across Ivory Coast Abidjan</w:t>
      </w:r>
    </w:p>
    <w:p>
      <w:pPr>
        <w:pStyle w:val="BodyText"/>
      </w:pPr>
      <w:r>
        <w:t xml:space="preserve">A Reflection Paper on educational leadership demands more than a catalog of administrative duties; it requires an introspective examination of how governance shapes systemic outcomes, cultural identity, and future readiness. As an Education Administrator operating within the dynamic socioeconomic landscape of Ivory Coast Abidjan, one must continuously navigate the intersection of policy implementation, community engagement, and pedagogical innovation. This document serves as both a professional inventory and a philosophical compass, guiding daily practice toward equitable excellence while remaining deeply rooted in the realities of this West African metropolis. By treating this Reflection Paper as a living framework rather than a static assignment, I can better align administrative strategies with the developmental aspirations of Ivory Coast Abidjan.</w:t>
      </w:r>
    </w:p>
    <w:p>
      <w:pPr>
        <w:pStyle w:val="BodyText"/>
      </w:pPr>
      <w:r>
        <w:t xml:space="preserve">The primary challenge that emerges during this reflection is the structural tension between rapid urbanization and educational capacity. Abidjan functions as an economic engine for the nation, attracting migrants from across all regions and neighboring countries seeking opportunity, stability, and schooling. Consequently, schools face unprecedented demographic pressure, overcrowded classrooms, uneven resource distribution, and fragmented transportation networks that limit equitable access. Reflecting on my role as an Education Administrator reveals that administrative efficiency alone cannot resolve these disparities. Instead of relying solely on compliance monitoring or budgetary adjustments, strategic leadership must prioritize data-driven resource allocation, infrastructure modernization initiatives aligned with the national Plan Emergence de la Côte d'Ivoire (PECIP), and public-private partnerships that expand access without compromising academic standards. Through this Reflection Paper, I recognize that effective administration in Ivory Coast Abidjan requires balancing immediate crisis management with long-term systemic planning.</w:t>
      </w:r>
    </w:p>
    <w:p>
      <w:pPr>
        <w:pStyle w:val="BodyText"/>
      </w:pPr>
      <w:r>
        <w:t xml:space="preserve">Furthermore, this Reflection Paper compels me to examine how pedagogical leadership intersects with administrative decision-making. The contemporary Education Administrator is no longer merely a compliance officer or financial custodian; we are instructional leaders responsible for fostering professional growth among teachers and aligning curricula with twenty-first-century competencies. In Ivory Coast Abidjan, where linguistic diversity spans French as the official language alongside widespread use of English in international sectors and numerous indigenous languages such as Akan, Baoulé, and Bété, curriculum adaptation demands cultural sensitivity alongside academic rigor. My reflections indicate that investing in continuous teacher training programs—particularly those emphasizing inclusive pedagogy, digital literacy assessment design, and trauma-informed classroom management for students navigating urban stressors—yields compounding returns across entire school networks. When an Education Administrator prioritizes educator wellbeing and professional autonomy, classroom instruction naturally improves, creating a measurable ripple effect on student achievement.</w:t>
      </w:r>
    </w:p>
    <w:p>
      <w:pPr>
        <w:pStyle w:val="BodyText"/>
      </w:pPr>
      <w:r>
        <w:t xml:space="preserve">The cultural fabric of Ivory Coast Abidjan also profoundly shapes my administrative philosophy. This city thrives on remarkable multicultural coexistence, yet educational equity remains an ongoing endeavor that requires deliberate intervention. Reflecting on past policy implementations reveals that top-down mandates often falter when disconnected from grassroots community voices and neighborhood realities. Therefore, modern education administration must embrace participatory governance models that include parents, local municipal leaders, alumni associations, religious figures, and student representatives in strategic planning cycles. In Abidjan's rapidly evolving districts—from the commercial Plateau to residential Cocody and expanding suburbs like Yopougon—school administrators serve as vital bridges between national educational standards and hyperlocal socioeconomic contexts. By embedding community feedback loops into administrative workflows, we transform rigid institutions into responsive ecosystems capable of nurturing civic responsibility alongside academic proficiency.</w:t>
      </w:r>
    </w:p>
    <w:p>
      <w:pPr>
        <w:pStyle w:val="BodyText"/>
      </w:pPr>
      <w:r>
        <w:t xml:space="preserve">Finally, this Reflection Paper underscores the necessity of adaptive resilience in education administration within a post-pandemic and globally connected era. The digital transformation accelerating across all sectors has left an undeniable imprint on schooling in Ivory Coast Abidjan. While infrastructure gaps and electricity intermittency persist in certain neighborhoods, innovative approaches such as mobile learning laboratories, hybrid teaching models, solar-powered computer labs, and localized educational technology partnerships demonstrate that systemic constraints can catalyze administrative creativity. As an Education Administrator, I recognize that continuous professional development must extend beyond pedagogical workshops to encompass crisis management frameworks, sustainable financing strategies aligned with municipal budgets, and cross-sector collaboration with international development agencies focused on youth empowerment in Francophone Africa. Moving forward, my leadership practice will emphasize transparency metrics, outcome-based accountability measures specifically calibrated for urban African educational contexts, and mentorship pipelines that cultivate the next generation of Education Administrators from within Abidjan's own communities.</w:t>
      </w:r>
    </w:p>
    <w:bookmarkStart w:id="20" w:name="conclusion-and-forward-vision"/>
    <w:p>
      <w:pPr>
        <w:pStyle w:val="Heading2"/>
      </w:pPr>
      <w:r>
        <w:t xml:space="preserve">Conclusion and Forward Vision</w:t>
      </w:r>
    </w:p>
    <w:p>
      <w:pPr>
        <w:pStyle w:val="FirstParagraph"/>
      </w:pPr>
      <w:r>
        <w:t xml:space="preserve">In conclusion, this Reflection Paper functions as a dynamic instrument for professional evolution—one that will be revisited annually to assess growth against evolving regional benchmarks and national educational targets. The role of an Education Administrator in Ivory Coast Abidjan demands unwavering commitment to equity, innovation, technological integration, and culturally responsive governance. By grounding administrative decisions in evidence-based practices while honoring the rich heritage and youthful demographic energy of this remarkable city, we can construct educational systems that not only prepare students for standardized examinations but also equip them to become architects of sustainable national progress. The journey ahead requires humility, strategic foresight, interdisciplinary collaboration, and an enduring belief that education remains the most powerful catalyst for peacebuilding and economic transformation in Ivory Coast Abidjan.</w:t>
      </w:r>
    </w:p>
    <w:p>
      <w:pPr>
        <w:pStyle w:val="BodyText"/>
      </w:pPr>
      <w:r>
        <w:t xml:space="preserve">Prepared as part of ongoing professional development requirements for educational leadership certification.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Education Administrator in Ivory Coast Abidjan</dc:title>
  <dc:creator/>
  <dc:language>en</dc:language>
  <cp:keywords/>
  <dcterms:created xsi:type="dcterms:W3CDTF">2026-07-29T15:27:01Z</dcterms:created>
  <dcterms:modified xsi:type="dcterms:W3CDTF">2026-07-29T15:27:01Z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