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5" w:name="Xdcde6efd6d78823c2d67e850949742df8002e41"/>
    <w:p>
      <w:pPr>
        <w:pStyle w:val="Heading1"/>
      </w:pPr>
      <w:r>
        <w:t xml:space="preserve">A Reflection on Leadership and Tradition: The Role of the Education Administrator in Japan, Kyoto</w:t>
      </w:r>
    </w:p>
    <w:p>
      <w:pPr>
        <w:pStyle w:val="FirstParagraph"/>
      </w:pPr>
      <w:r>
        <w:t xml:space="preserve">The intersection of educational leadership and cultural heritage presents a unique canvas for reflection. As an</w:t>
      </w:r>
      <w:r>
        <w:t xml:space="preserve"> </w:t>
      </w:r>
      <w:r>
        <w:rPr>
          <w:bCs/>
          <w:b/>
        </w:rPr>
        <w:t xml:space="preserve">Educational Administrator</w:t>
      </w:r>
      <w:r>
        <w:t xml:space="preserve">, one’s role extends far beyond the mere management of budgets, schedules, or personnel. It involves stewarding a vision that aligns with the values of the community it serves. Nowhere is this tension between modern innovation and deep-rooted tradition more palpable than in</w:t>
      </w:r>
      <w:r>
        <w:t xml:space="preserve"> </w:t>
      </w:r>
      <w:r>
        <w:rPr>
          <w:bCs/>
          <w:b/>
        </w:rPr>
        <w:t xml:space="preserve">Japan, Kyoto</w:t>
      </w:r>
      <w:r>
        <w:t xml:space="preserve">. This reflection explores my evolving understanding of what it means to lead an educational institution within the specific socio-cultural context of Kyoto, a city that stands as a guardian of Japanese history while simultaneously embracing its future.</w:t>
      </w:r>
    </w:p>
    <w:bookmarkStart w:id="20" w:name="the-contextual-weight-of-kyoto"/>
    <w:p>
      <w:pPr>
        <w:pStyle w:val="Heading2"/>
      </w:pPr>
      <w:r>
        <w:t xml:space="preserve">The Contextual Weight of Kyoto</w:t>
      </w:r>
    </w:p>
    <w:p>
      <w:pPr>
        <w:pStyle w:val="FirstParagraph"/>
      </w:pPr>
      <w:r>
        <w:t xml:space="preserve">To serve as an</w:t>
      </w:r>
      <w:r>
        <w:t xml:space="preserve"> </w:t>
      </w:r>
      <w:r>
        <w:rPr>
          <w:bCs/>
          <w:b/>
        </w:rPr>
        <w:t xml:space="preserve">Educational Administrator</w:t>
      </w:r>
      <w:r>
        <w:t xml:space="preserve"> </w:t>
      </w:r>
      <w:r>
        <w:t xml:space="preserve">in</w:t>
      </w:r>
      <w:r>
        <w:t xml:space="preserve"> </w:t>
      </w:r>
      <w:r>
        <w:rPr>
          <w:bCs/>
          <w:b/>
        </w:rPr>
        <w:t xml:space="preserve">Japan, Kyoto</w:t>
      </w:r>
      <w:r>
        <w:t xml:space="preserve">, is to walk through streets where the past breathes alongside the present. Kyoto, once the imperial capital for over a millennium, is saturated with history. The city’s aesthetic sensibilities—wabi-sabi, ma (negative space), and harmony—are not just artistic concepts; they are societal norms that influence how people interact, learn, and conduct business. For an administrator in this region, understanding these nuances is not optional; it is fundamental to effective leadership.</w:t>
      </w:r>
    </w:p>
    <w:p>
      <w:pPr>
        <w:pStyle w:val="BodyText"/>
      </w:pPr>
      <w:r>
        <w:t xml:space="preserve">In many Western contexts, educational administration is often viewed through a lens of efficiency metrics and data-driven outcomes. While these elements remain critical anywhere in the world, including</w:t>
      </w:r>
      <w:r>
        <w:t xml:space="preserve"> </w:t>
      </w:r>
      <w:r>
        <w:rPr>
          <w:bCs/>
          <w:b/>
        </w:rPr>
        <w:t xml:space="preserve">Japan</w:t>
      </w:r>
      <w:r>
        <w:t xml:space="preserve">, the implementation must be tempered with an acute awareness of social harmony (wa). In Kyoto, a decision that is statistically optimal but socially disruptive may fail to gain community support. Therefore, my reflection begins with the realization that leadership here is less about command and control and more about consensus-building and subtle influence.</w:t>
      </w:r>
    </w:p>
    <w:bookmarkEnd w:id="20"/>
    <w:bookmarkStart w:id="21" w:name="X92a8fa74146b6bf3eb18532eefe42290b605c47"/>
    <w:p>
      <w:pPr>
        <w:pStyle w:val="Heading2"/>
      </w:pPr>
      <w:r>
        <w:t xml:space="preserve">The Role of the Education Administrator as Cultural Bridge</w:t>
      </w:r>
    </w:p>
    <w:p>
      <w:pPr>
        <w:pStyle w:val="FirstParagraph"/>
      </w:pPr>
      <w:r>
        <w:t xml:space="preserve">The modern</w:t>
      </w:r>
      <w:r>
        <w:t xml:space="preserve"> </w:t>
      </w:r>
      <w:r>
        <w:rPr>
          <w:bCs/>
          <w:b/>
        </w:rPr>
        <w:t xml:space="preserve">Educational Administrator</w:t>
      </w:r>
      <w:r>
        <w:t xml:space="preserve"> </w:t>
      </w:r>
      <w:r>
        <w:t xml:space="preserve">in</w:t>
      </w:r>
      <w:r>
        <w:t xml:space="preserve"> </w:t>
      </w:r>
      <w:r>
        <w:rPr>
          <w:bCs/>
          <w:b/>
        </w:rPr>
        <w:t xml:space="preserve">Jkyo, Japan</w:t>
      </w:r>
      <w:r>
        <w:t xml:space="preserve">, often finds themselves acting as a bridge between traditional pedagogical values and the demands of a globalized education system. There is a growing pressure to integrate technology, English-language proficiency, and international perspectives into curricula that have historically emphasized rote memorization, discipline, and group cohesion.</w:t>
      </w:r>
    </w:p>
    <w:p>
      <w:pPr>
        <w:pStyle w:val="BodyText"/>
      </w:pPr>
      <w:r>
        <w:t xml:space="preserve">I have reflected deeply on how to navigate this transition without alienating the stakeholders who cherish Kyoto’s traditional educational ethos. Parents in this region often place immense value on character development (tokusei) alongside academic achievement. An effective administrator must recognize that for many families in</w:t>
      </w:r>
      <w:r>
        <w:t xml:space="preserve"> </w:t>
      </w:r>
      <w:r>
        <w:rPr>
          <w:bCs/>
          <w:b/>
        </w:rPr>
        <w:t xml:space="preserve">Jkyo</w:t>
      </w:r>
      <w:r>
        <w:t xml:space="preserve">, school is a moral community as much as it is an academic institution. This requires an administrative style that prioritizes trust and long-term relationships over short-term gains.</w:t>
      </w:r>
    </w:p>
    <w:bookmarkEnd w:id="21"/>
    <w:bookmarkStart w:id="22" w:name="X16d230dbcf6a1c13ec283d0f5e145bc3d8e06cd"/>
    <w:p>
      <w:pPr>
        <w:pStyle w:val="Heading2"/>
      </w:pPr>
      <w:r>
        <w:t xml:space="preserve">Challenges of Modernization in a Historic City</w:t>
      </w:r>
    </w:p>
    <w:p>
      <w:pPr>
        <w:pStyle w:val="FirstParagraph"/>
      </w:pPr>
      <w:r>
        <w:t xml:space="preserve">One of the most profound challenges I have contemplated in my role is the physical and philosophical preservation of space. Kyoto’s urban landscape is strictly regulated to protect its historic charm. For an</w:t>
      </w:r>
      <w:r>
        <w:t xml:space="preserve"> </w:t>
      </w:r>
      <w:r>
        <w:rPr>
          <w:bCs/>
          <w:b/>
        </w:rPr>
        <w:t xml:space="preserve">Educational Administrator</w:t>
      </w:r>
      <w:r>
        <w:t xml:space="preserve">, this presents logistical hurdles when it comes to expanding facilities or updating infrastructure. Every renovation, no matter how small, requires navigating complex bureaucratic layers and engaging in extensive consultations with local residents who are protective of their city’s identity.</w:t>
      </w:r>
    </w:p>
    <w:p>
      <w:pPr>
        <w:pStyle w:val="BodyText"/>
      </w:pPr>
      <w:r>
        <w:t xml:space="preserve">This constraint, however, has fostered creativity. I have learned to view limitations not as obstacles but as catalysts for innovative thinking. How can we create dynamic learning environments within the constraints of historic buildings? How can we use the rich cultural resources of</w:t>
      </w:r>
      <w:r>
        <w:t xml:space="preserve"> </w:t>
      </w:r>
      <w:r>
        <w:rPr>
          <w:bCs/>
          <w:b/>
        </w:rPr>
        <w:t xml:space="preserve">Jkyo</w:t>
      </w:r>
      <w:r>
        <w:t xml:space="preserve">—its temples, gardens, and artisan communities—as external classrooms? This approach transforms the city itself into a curriculum tool, allowing students to learn history and civics through direct engagement with their environment. It reinforces the idea that education is not confined within four walls but is an immersive experience.</w:t>
      </w:r>
    </w:p>
    <w:bookmarkEnd w:id="22"/>
    <w:bookmarkStart w:id="23" w:name="the-importance-of-empathy-and-listening"/>
    <w:p>
      <w:pPr>
        <w:pStyle w:val="Heading2"/>
      </w:pPr>
      <w:r>
        <w:t xml:space="preserve">The Importance of Empathy and Listening</w:t>
      </w:r>
    </w:p>
    <w:p>
      <w:pPr>
        <w:pStyle w:val="FirstParagraph"/>
      </w:pPr>
      <w:r>
        <w:t xml:space="preserve">A recurring theme in my professional journey as an</w:t>
      </w:r>
      <w:r>
        <w:t xml:space="preserve"> </w:t>
      </w:r>
      <w:r>
        <w:rPr>
          <w:bCs/>
          <w:b/>
        </w:rPr>
        <w:t xml:space="preserve">Educational Administrator</w:t>
      </w:r>
      <w:r>
        <w:t xml:space="preserve"> </w:t>
      </w:r>
      <w:r>
        <w:t xml:space="preserve">in</w:t>
      </w:r>
      <w:r>
        <w:t xml:space="preserve"> </w:t>
      </w:r>
      <w:r>
        <w:rPr>
          <w:bCs/>
          <w:b/>
        </w:rPr>
        <w:t xml:space="preserve">Jkyo, Japan</w:t>
      </w:r>
      <w:r>
        <w:t xml:space="preserve">, is the necessity of empathy. The hierarchical nature of Japanese society can sometimes mask genuine concerns or dissenting opinions. As a leader, I have had to develop heightened listening skills to detect the unspoken worries of teachers, parents, and students. In Kyoto’s polite culture, direct confrontation is rare; thus, reading between the lines is a critical administrative skill.</w:t>
      </w:r>
    </w:p>
    <w:p>
      <w:pPr>
        <w:pStyle w:val="BodyText"/>
      </w:pPr>
      <w:r>
        <w:t xml:space="preserve">I have found that informal interactions—sharing tea with staff or attending local community events—are not mere social niceties but essential tools for governance. These moments allow an administrator to build the social capital necessary to implement change. When teachers feel personally respected and heard, they are more likely to support new initiatives, even if those initiatives require significant effort. This relational approach is particularly vital in</w:t>
      </w:r>
      <w:r>
        <w:t xml:space="preserve"> </w:t>
      </w:r>
      <w:r>
        <w:rPr>
          <w:bCs/>
          <w:b/>
        </w:rPr>
        <w:t xml:space="preserve">Jkyo</w:t>
      </w:r>
      <w:r>
        <w:t xml:space="preserve">, where community ties are strong and enduring.</w:t>
      </w:r>
    </w:p>
    <w:bookmarkEnd w:id="23"/>
    <w:bookmarkStart w:id="24" w:name="Xe0e4b239e713c665169f0fc717901f22f078c17"/>
    <w:p>
      <w:pPr>
        <w:pStyle w:val="Heading2"/>
      </w:pPr>
      <w:r>
        <w:t xml:space="preserve">Looking Forward: Balancing Globalism and Localism</w:t>
      </w:r>
    </w:p>
    <w:p>
      <w:pPr>
        <w:pStyle w:val="FirstParagraph"/>
      </w:pPr>
      <w:r>
        <w:t xml:space="preserve">As we look to the future, the role of the</w:t>
      </w:r>
      <w:r>
        <w:t xml:space="preserve"> </w:t>
      </w:r>
      <w:r>
        <w:rPr>
          <w:bCs/>
          <w:b/>
        </w:rPr>
        <w:t xml:space="preserve">Educational Administrator</w:t>
      </w:r>
      <w:r>
        <w:t xml:space="preserve"> </w:t>
      </w:r>
      <w:r>
        <w:t xml:space="preserve">in</w:t>
      </w:r>
      <w:r>
        <w:t xml:space="preserve"> </w:t>
      </w:r>
      <w:r>
        <w:rPr>
          <w:bCs/>
          <w:b/>
        </w:rPr>
        <w:t xml:space="preserve">Jkyo, Japan</w:t>
      </w:r>
      <w:r>
        <w:t xml:space="preserve">, will likely become even more complex. The world is becoming increasingly interconnected, yet there is also a resurgence of local identity pride. My reflection concludes with a commitment to fostering an educational environment that honors Kyoto’s rich heritage while preparing students for global citizenship.</w:t>
      </w:r>
    </w:p>
    <w:p>
      <w:pPr>
        <w:pStyle w:val="BodyText"/>
      </w:pPr>
      <w:r>
        <w:t xml:space="preserve">This means designing curricula that are globally relevant but locally grounded. It means using technology not just as a tool for efficiency, but as a medium to share Kyoto’s cultural wisdom with the world. It involves empowering teachers who are often undervalued in traditional hierarchies, recognizing them as the primary agents of educational change.</w:t>
      </w:r>
    </w:p>
    <w:p>
      <w:pPr>
        <w:pStyle w:val="BodyText"/>
      </w:pPr>
      <w:r>
        <w:t xml:space="preserve">Ultimately, being an</w:t>
      </w:r>
      <w:r>
        <w:t xml:space="preserve"> </w:t>
      </w:r>
      <w:r>
        <w:rPr>
          <w:bCs/>
          <w:b/>
        </w:rPr>
        <w:t xml:space="preserve">Educational Administrator</w:t>
      </w:r>
      <w:r>
        <w:t xml:space="preserve"> </w:t>
      </w:r>
      <w:r>
        <w:t xml:space="preserve">in</w:t>
      </w:r>
      <w:r>
        <w:t xml:space="preserve"> </w:t>
      </w:r>
      <w:r>
        <w:rPr>
          <w:bCs/>
          <w:b/>
        </w:rPr>
        <w:t xml:space="preserve">Jkyo</w:t>
      </w:r>
      <w:r>
        <w:t xml:space="preserve"> </w:t>
      </w:r>
      <w:r>
        <w:t xml:space="preserve">is a privilege and a responsibility. It requires a delicate balance of respecting tradition while daring to innovate. It demands leadership that is both strong in vision and soft in approach. As I continue on this path, I am reminded that education is not just about transmitting knowledge; it is about shaping character, preserving culture, and nurturing hope for the future. In the serene yet vibrant setting of Kyoto, these ideals are not abstract concepts but daily realities that guide every decision I make.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Education Administrator in Japan, Kyoto</dc:title>
  <dc:creator/>
  <dc:language>en</dc:language>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file>