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a</w:t>
      </w:r>
      <w:r>
        <w:t xml:space="preserve"> </w:t>
      </w:r>
      <w:r>
        <w:t xml:space="preserve">Modern</w:t>
      </w:r>
      <w:r>
        <w:t xml:space="preserve"> </w:t>
      </w:r>
      <w:r>
        <w:t xml:space="preserve">Context</w:t>
      </w:r>
    </w:p>
    <w:bookmarkStart w:id="25" w:name="Xd7d642f4c6a6f18b7668c4e15f4aa8965fe0819"/>
    <w:p>
      <w:pPr>
        <w:pStyle w:val="Heading1"/>
      </w:pPr>
      <w:r>
        <w:t xml:space="preserve">Bridging Tradition and Innovation:</w:t>
      </w:r>
      <w:r>
        <w:br/>
      </w:r>
      <w:r>
        <w:t xml:space="preserve">A Reflection on the Role of the Education Administrator in Kazakhstan Almaty</w:t>
      </w:r>
    </w:p>
    <w:p>
      <w:pPr>
        <w:pStyle w:val="FirstParagraph"/>
      </w:pPr>
      <w:r>
        <w:t xml:space="preserve">The landscape of modern education is undergoing a profound transformation, driven by rapid technological advancement, globalization, and shifting societal expectations. Within this complex ecosystem, the figure of the</w:t>
      </w:r>
      <w:r>
        <w:t xml:space="preserve"> </w:t>
      </w:r>
      <w:r>
        <w:rPr>
          <w:bCs/>
          <w:b/>
        </w:rPr>
        <w:t xml:space="preserve">Education Administrator</w:t>
      </w:r>
      <w:r>
        <w:t xml:space="preserve"> </w:t>
      </w:r>
      <w:r>
        <w:t xml:space="preserve">emerges not merely as a manager of resources or a bureaucrat enforcing policies, but as a pivotal architect of educational destiny. This reflection explores the multifaceted responsibilities and challenges faced by an</w:t>
      </w:r>
      <w:r>
        <w:t xml:space="preserve"> </w:t>
      </w:r>
      <w:r>
        <w:rPr>
          <w:bCs/>
          <w:b/>
        </w:rPr>
        <w:t xml:space="preserve">Education Administrator</w:t>
      </w:r>
      <w:r>
        <w:t xml:space="preserve">, with specific attention to the unique cultural, economic, and academic context of</w:t>
      </w:r>
      <w:r>
        <w:t xml:space="preserve"> </w:t>
      </w:r>
      <w:r>
        <w:rPr>
          <w:bCs/>
          <w:b/>
        </w:rPr>
        <w:t xml:space="preserve">Kazakhstan Almaty</w:t>
      </w:r>
      <w:r>
        <w:t xml:space="preserve">. By examining these elements, we can better understand how leadership in this region influences the future of human capital development.</w:t>
      </w:r>
    </w:p>
    <w:bookmarkStart w:id="20" w:name="X3bee326d6b308664621d99b9bbd4b23dda953cb"/>
    <w:p>
      <w:pPr>
        <w:pStyle w:val="Heading2"/>
      </w:pPr>
      <w:r>
        <w:t xml:space="preserve">The Evolving Identity of the Education Administrator</w:t>
      </w:r>
    </w:p>
    <w:p>
      <w:pPr>
        <w:pStyle w:val="FirstParagraph"/>
      </w:pPr>
      <w:r>
        <w:t xml:space="preserve">Traditionally, administrative roles in education were viewed through a lens of compliance and maintenance. However, contemporary pedagogy demands a shift toward strategic vision and community engagement. An effective</w:t>
      </w:r>
      <w:r>
        <w:t xml:space="preserve"> </w:t>
      </w:r>
      <w:r>
        <w:rPr>
          <w:bCs/>
          <w:b/>
        </w:rPr>
        <w:t xml:space="preserve">Education Administrator</w:t>
      </w:r>
      <w:r>
        <w:t xml:space="preserve"> </w:t>
      </w:r>
      <w:r>
        <w:t xml:space="preserve">today must possess a dual competency: administrative acumen paired with pedagogical insight. They are no longer just overseers of budgets and facilities; they are curriculum innovators, cultural brokers, and emotional anchors for their institutions. In the context of</w:t>
      </w:r>
      <w:r>
        <w:t xml:space="preserve"> </w:t>
      </w:r>
      <w:r>
        <w:rPr>
          <w:bCs/>
          <w:b/>
        </w:rPr>
        <w:t xml:space="preserve">Kazakhstan Almaty</w:t>
      </w:r>
      <w:r>
        <w:t xml:space="preserve">, this role takes on heightened significance due to the city’s status as a historical and cultural hub.</w:t>
      </w:r>
    </w:p>
    <w:p>
      <w:pPr>
        <w:pStyle w:val="BodyText"/>
      </w:pPr>
      <w:r>
        <w:t xml:space="preserve">The</w:t>
      </w:r>
      <w:r>
        <w:t xml:space="preserve"> </w:t>
      </w:r>
      <w:r>
        <w:rPr>
          <w:bCs/>
          <w:b/>
        </w:rPr>
        <w:t xml:space="preserve">Education Administrator</w:t>
      </w:r>
      <w:r>
        <w:t xml:space="preserve"> </w:t>
      </w:r>
      <w:r>
        <w:t xml:space="preserve">in this region must navigate a delicate balance between preserving national identity and embracing global standards. Kazakhstan has made significant strides in modernizing its education system, aiming to integrate into the global knowledge economy while maintaining the rich heritage of Central Asian traditions. The administrator acts as the bridge between these two forces, ensuring that international best practices are adapted rather than simply imported, respecting local values while pushing for excellence.</w:t>
      </w:r>
    </w:p>
    <w:bookmarkEnd w:id="20"/>
    <w:bookmarkStart w:id="21" w:name="the-unique-context-of-kazakhstan-almaty"/>
    <w:p>
      <w:pPr>
        <w:pStyle w:val="Heading2"/>
      </w:pPr>
      <w:r>
        <w:t xml:space="preserve">The Unique Context of Kazakhstan Almaty</w:t>
      </w:r>
    </w:p>
    <w:p>
      <w:pPr>
        <w:pStyle w:val="FirstParagraph"/>
      </w:pPr>
      <w:r>
        <w:rPr>
          <w:bCs/>
          <w:b/>
        </w:rPr>
        <w:t xml:space="preserve">Kazakhstan Almaty</w:t>
      </w:r>
      <w:r>
        <w:t xml:space="preserve"> </w:t>
      </w:r>
      <w:r>
        <w:t xml:space="preserve">serves as a microcosm of the nation’s broader educational aspirations. As the former capital and current economic center, it attracts talent from across the country and abroad, creating a diverse and dynamic student population. For an</w:t>
      </w:r>
      <w:r>
        <w:t xml:space="preserve"> </w:t>
      </w:r>
      <w:r>
        <w:rPr>
          <w:bCs/>
          <w:b/>
        </w:rPr>
        <w:t xml:space="preserve">Education Administrator</w:t>
      </w:r>
      <w:r>
        <w:t xml:space="preserve">, managing such diversity is both a challenge and an opportunity. The schools in</w:t>
      </w:r>
      <w:r>
        <w:t xml:space="preserve"> </w:t>
      </w:r>
      <w:r>
        <w:rPr>
          <w:bCs/>
          <w:b/>
        </w:rPr>
        <w:t xml:space="preserve">Kazakhstan Almaty</w:t>
      </w:r>
      <w:r>
        <w:t xml:space="preserve"> </w:t>
      </w:r>
      <w:r>
        <w:t xml:space="preserve">range from prestigious private institutions offering bilingual or trilingual education (Kazakh, Russian, and English) to state-funded public schools striving for quality improvement.</w:t>
      </w:r>
    </w:p>
    <w:p>
      <w:pPr>
        <w:pStyle w:val="BodyText"/>
      </w:pPr>
      <w:r>
        <w:t xml:space="preserve">The administrative task here involves more than just overseeing daily operations; it requires a deep understanding of the socio-economic fabric of the city.</w:t>
      </w:r>
      <w:r>
        <w:t xml:space="preserve"> </w:t>
      </w:r>
      <w:r>
        <w:rPr>
          <w:bCs/>
          <w:b/>
        </w:rPr>
        <w:t xml:space="preserve">Kazakhstan Almaty</w:t>
      </w:r>
      <w:r>
        <w:t xml:space="preserve"> </w:t>
      </w:r>
      <w:r>
        <w:t xml:space="preserve">is experiencing rapid urbanization and digital transformation. The</w:t>
      </w:r>
      <w:r>
        <w:t xml:space="preserve"> </w:t>
      </w:r>
      <w:r>
        <w:rPr>
          <w:bCs/>
          <w:b/>
        </w:rPr>
        <w:t xml:space="preserve">Education Administrator</w:t>
      </w:r>
      <w:r>
        <w:t xml:space="preserve"> </w:t>
      </w:r>
      <w:r>
        <w:t xml:space="preserve">must therefore prioritize infrastructure development, particularly in digital literacy and access to technology. The disparity in resources between different districts within the city necessitates a leadership style that is equitable yet innovative, seeking creative solutions to resource constraints while leveraging partnerships with local businesses and international organizations.</w:t>
      </w:r>
    </w:p>
    <w:bookmarkEnd w:id="21"/>
    <w:bookmarkStart w:id="22" w:name="Xbf036f84492568fffc96b983d323377211033b6"/>
    <w:p>
      <w:pPr>
        <w:pStyle w:val="Heading2"/>
      </w:pPr>
      <w:r>
        <w:t xml:space="preserve">Cultural Stewardship and Global Competitiveness</w:t>
      </w:r>
    </w:p>
    <w:p>
      <w:pPr>
        <w:pStyle w:val="FirstParagraph"/>
      </w:pPr>
      <w:r>
        <w:t xml:space="preserve">A critical aspect of being an</w:t>
      </w:r>
      <w:r>
        <w:t xml:space="preserve"> </w:t>
      </w:r>
      <w:r>
        <w:rPr>
          <w:bCs/>
          <w:b/>
        </w:rPr>
        <w:t xml:space="preserve">Education Administrator</w:t>
      </w:r>
      <w:r>
        <w:t xml:space="preserve"> </w:t>
      </w:r>
      <w:r>
        <w:t xml:space="preserve">in this region is the stewardship of cultural identity. The education system in Kazakhstan places a strong emphasis on the Kazakh language and history, alongside modern scientific and technical skills. The administrator must ensure that these curricular mandates are implemented effectively without stifling creativity or critical thinking. In</w:t>
      </w:r>
      <w:r>
        <w:t xml:space="preserve"> </w:t>
      </w:r>
      <w:r>
        <w:rPr>
          <w:bCs/>
          <w:b/>
        </w:rPr>
        <w:t xml:space="preserve">Kazakhstan Almaty</w:t>
      </w:r>
      <w:r>
        <w:t xml:space="preserve">, where there is a strong cosmopolitan influence, the challenge lies in fostering a sense of national pride while encouraging global citizenship.</w:t>
      </w:r>
    </w:p>
    <w:p>
      <w:pPr>
        <w:pStyle w:val="BodyText"/>
      </w:pPr>
      <w:r>
        <w:t xml:space="preserve">This involves cultivating an inclusive school environment where students from various backgrounds feel valued. The</w:t>
      </w:r>
      <w:r>
        <w:t xml:space="preserve"> </w:t>
      </w:r>
      <w:r>
        <w:rPr>
          <w:bCs/>
          <w:b/>
        </w:rPr>
        <w:t xml:space="preserve">Education Administrator</w:t>
      </w:r>
      <w:r>
        <w:t xml:space="preserve"> </w:t>
      </w:r>
      <w:r>
        <w:t xml:space="preserve">plays a crucial role in shaping the school climate, promoting respect for diversity, and combating prejudice. By doing so, they contribute to social cohesion in</w:t>
      </w:r>
      <w:r>
        <w:t xml:space="preserve"> </w:t>
      </w:r>
      <w:r>
        <w:rPr>
          <w:bCs/>
          <w:b/>
        </w:rPr>
        <w:t xml:space="preserve">Kazakhstan Almaty</w:t>
      </w:r>
      <w:r>
        <w:t xml:space="preserve">, which is essential for long-term stability and growth. Furthermore, administrators must prepare students to compete on the global stage. This means integrating soft skills such as communication, collaboration, and adaptability into the educational framework alongside traditional academic subjects.</w:t>
      </w:r>
    </w:p>
    <w:bookmarkEnd w:id="22"/>
    <w:bookmarkStart w:id="23" w:name="challenges-and-strategic-responses"/>
    <w:p>
      <w:pPr>
        <w:pStyle w:val="Heading2"/>
      </w:pPr>
      <w:r>
        <w:t xml:space="preserve">Challenges and Strategic Responses</w:t>
      </w:r>
    </w:p>
    <w:p>
      <w:pPr>
        <w:pStyle w:val="FirstParagraph"/>
      </w:pPr>
      <w:r>
        <w:t xml:space="preserve">The path of an</w:t>
      </w:r>
      <w:r>
        <w:t xml:space="preserve"> </w:t>
      </w:r>
      <w:r>
        <w:rPr>
          <w:bCs/>
          <w:b/>
        </w:rPr>
        <w:t xml:space="preserve">Education Administrator</w:t>
      </w:r>
      <w:r>
        <w:t xml:space="preserve"> </w:t>
      </w:r>
      <w:r>
        <w:t xml:space="preserve">is fraught with challenges. Teacher retention, professional development, and parent engagement are universal concerns that are amplified in a fast-paced environment like</w:t>
      </w:r>
      <w:r>
        <w:t xml:space="preserve"> </w:t>
      </w:r>
      <w:r>
        <w:rPr>
          <w:bCs/>
          <w:b/>
        </w:rPr>
        <w:t xml:space="preserve">Kazakhstan Almaty</w:t>
      </w:r>
      <w:r>
        <w:t xml:space="preserve">. Teachers need continuous support to keep pace with pedagogical changes and technological tools. Administrators must invest in robust professional development programs that are relevant and engaging.</w:t>
      </w:r>
    </w:p>
    <w:p>
      <w:pPr>
        <w:pStyle w:val="BodyText"/>
      </w:pPr>
      <w:r>
        <w:t xml:space="preserve">Moreover, the pressure from parents in</w:t>
      </w:r>
      <w:r>
        <w:t xml:space="preserve"> </w:t>
      </w:r>
      <w:r>
        <w:rPr>
          <w:bCs/>
          <w:b/>
        </w:rPr>
        <w:t xml:space="preserve">Kazakhstan Almaty</w:t>
      </w:r>
      <w:r>
        <w:t xml:space="preserve">, who often have high expectations for academic achievement and university placement, requires transparent communication strategies. The</w:t>
      </w:r>
      <w:r>
        <w:t xml:space="preserve"> </w:t>
      </w:r>
      <w:r>
        <w:rPr>
          <w:bCs/>
          <w:b/>
        </w:rPr>
        <w:t xml:space="preserve">Education Administrator</w:t>
      </w:r>
      <w:r>
        <w:t xml:space="preserve"> </w:t>
      </w:r>
      <w:r>
        <w:t xml:space="preserve">must act as a liaison between the school community and families, managing expectations while advocating for holistic educational outcomes that include mental health and well-being. Building trust is paramount in this relationship.</w:t>
      </w:r>
    </w:p>
    <w:bookmarkEnd w:id="23"/>
    <w:bookmarkStart w:id="24" w:name="conclusion-a-vision-for-the-future"/>
    <w:p>
      <w:pPr>
        <w:pStyle w:val="Heading2"/>
      </w:pPr>
      <w:r>
        <w:t xml:space="preserve">Conclusion: A Vision for the Future</w:t>
      </w:r>
    </w:p>
    <w:p>
      <w:pPr>
        <w:pStyle w:val="FirstParagraph"/>
      </w:pPr>
      <w:r>
        <w:t xml:space="preserve">In conclusion, the role of the</w:t>
      </w:r>
      <w:r>
        <w:t xml:space="preserve"> </w:t>
      </w:r>
      <w:r>
        <w:rPr>
          <w:bCs/>
          <w:b/>
        </w:rPr>
        <w:t xml:space="preserve">Education Administrator</w:t>
      </w:r>
      <w:r>
        <w:t xml:space="preserve">, particularly within the vibrant and complex setting of</w:t>
      </w:r>
      <w:r>
        <w:t xml:space="preserve"> </w:t>
      </w:r>
      <w:r>
        <w:rPr>
          <w:bCs/>
          <w:b/>
        </w:rPr>
        <w:t xml:space="preserve">Kazakhstan Almaty</w:t>
      </w:r>
      <w:r>
        <w:t xml:space="preserve">, is one of immense responsibility and potential. It requires a leader who is not only competent in management but also visionary in their approach to learning. The administrator must be a guardian of cultural heritage, an advocate for equity, and a driver of innovation.</w:t>
      </w:r>
    </w:p>
    <w:p>
      <w:pPr>
        <w:pStyle w:val="BodyText"/>
      </w:pPr>
      <w:r>
        <w:t xml:space="preserve">As</w:t>
      </w:r>
      <w:r>
        <w:t xml:space="preserve"> </w:t>
      </w:r>
      <w:r>
        <w:rPr>
          <w:bCs/>
          <w:b/>
        </w:rPr>
        <w:t xml:space="preserve">Kazakhstan Almaty</w:t>
      </w:r>
      <w:r>
        <w:t xml:space="preserve"> </w:t>
      </w:r>
      <w:r>
        <w:t xml:space="preserve">continues to evolve as a center of education and culture, its administrators will play an instrumental role in shaping the next generation. They must embrace change, foster collaboration, and remain committed to the core mission of education: empowering individuals to reach their full potential. By reflecting on these dynamics, we recognize that successful educational leadership is not just about managing institutions; it is about nurturing communities and building a brighter future for</w:t>
      </w:r>
      <w:r>
        <w:t xml:space="preserve"> </w:t>
      </w:r>
      <w:r>
        <w:rPr>
          <w:bCs/>
          <w:b/>
        </w:rPr>
        <w:t xml:space="preserve">Kazakhstan Almaty</w:t>
      </w:r>
      <w:r>
        <w:t xml:space="preserve"> </w:t>
      </w:r>
      <w:r>
        <w:t xml:space="preserve">and beyond.</w:t>
      </w:r>
    </w:p>
    <w:p>
      <w:pPr>
        <w:pStyle w:val="BodyText"/>
      </w:pPr>
      <w:r>
        <w:t xml:space="preserve">The journey of an</w:t>
      </w:r>
      <w:r>
        <w:t xml:space="preserve"> </w:t>
      </w:r>
      <w:r>
        <w:rPr>
          <w:bCs/>
          <w:b/>
        </w:rPr>
        <w:t xml:space="preserve">Education Administrator</w:t>
      </w:r>
      <w:r>
        <w:t xml:space="preserve"> </w:t>
      </w:r>
      <w:r>
        <w:t xml:space="preserve">in this region is one of continuous learning and adaptation. It demands resilience, empathy, and a steadfast belief in the transformative power of education. As we look ahead, it is clear that the decisions made by these leaders today will define the educational landscape for decades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a Modern Context</dc:title>
  <dc:creator/>
  <dc:language>en</dc:language>
  <cp:keywords/>
  <dcterms:created xsi:type="dcterms:W3CDTF">2026-07-29T16:01:07Z</dcterms:created>
  <dcterms:modified xsi:type="dcterms:W3CDTF">2026-07-29T16:01:07Z</dcterms:modified>
</cp:coreProperties>
</file>

<file path=docProps/custom.xml><?xml version="1.0" encoding="utf-8"?>
<Properties xmlns="http://schemas.openxmlformats.org/officeDocument/2006/custom-properties" xmlns:vt="http://schemas.openxmlformats.org/officeDocument/2006/docPropsVTypes"/>
</file>