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p>
    <w:bookmarkStart w:id="26" w:name="Xc1985cb549b05459d96fae880bd8ce66807bc30"/>
    <w:p>
      <w:pPr>
        <w:pStyle w:val="Heading1"/>
      </w:pPr>
      <w:r>
        <w:t xml:space="preserve">The Weight of the Badge and the Promise of Youth</w:t>
      </w:r>
      <w:r>
        <w:br/>
      </w:r>
      <w:r>
        <w:t xml:space="preserve">A Reflection on Being an Education Administrator in Mexico City</w:t>
      </w:r>
    </w:p>
    <w:p>
      <w:pPr>
        <w:pStyle w:val="FirstParagraph"/>
      </w:pPr>
      <w:r>
        <w:t xml:space="preserve">To stand at the helm of an educational institution in Mexico City is to occupy a space that is simultaneously suffocatingly complex and exhilaratingly vibrant. This reflection serves not merely as a professional audit, but as a deep personal and philosophical inquiry into what it means to function as an</w:t>
      </w:r>
      <w:r>
        <w:t xml:space="preserve"> </w:t>
      </w:r>
      <w:r>
        <w:rPr>
          <w:bCs/>
          <w:b/>
        </w:rPr>
        <w:t xml:space="preserve">Education Administrator</w:t>
      </w:r>
      <w:r>
        <w:t xml:space="preserve"> </w:t>
      </w:r>
      <w:r>
        <w:t xml:space="preserve">within the unique socio-cultural tapestry of</w:t>
      </w:r>
      <w:r>
        <w:t xml:space="preserve"> </w:t>
      </w:r>
      <w:r>
        <w:rPr>
          <w:bCs/>
          <w:b/>
        </w:rPr>
        <w:t xml:space="preserve">Mexico Mexico City</w:t>
      </w:r>
      <w:r>
        <w:t xml:space="preserve">. The capital is not just a backdrop; it is an active participant in the educational process. Its history, its inequalities, its resilience, and its relentless energy shape every decision made by those entrusted with stewarding schools in this metropolitan behemoth.</w:t>
      </w:r>
    </w:p>
    <w:bookmarkStart w:id="20" w:name="the-paradox-of-scale-and-intimacy"/>
    <w:p>
      <w:pPr>
        <w:pStyle w:val="Heading2"/>
      </w:pPr>
      <w:r>
        <w:t xml:space="preserve">The Paradox of Scale and Intimacy</w:t>
      </w:r>
    </w:p>
    <w:p>
      <w:pPr>
        <w:pStyle w:val="FirstParagraph"/>
      </w:pPr>
      <w:r>
        <w:t xml:space="preserve">Mexico City operates on a scale that often defies logistical logic. As an</w:t>
      </w:r>
      <w:r>
        <w:t xml:space="preserve"> </w:t>
      </w:r>
      <w:r>
        <w:rPr>
          <w:bCs/>
          <w:b/>
        </w:rPr>
        <w:t xml:space="preserve">Education Administrator</w:t>
      </w:r>
      <w:r>
        <w:t xml:space="preserve">, one must navigate a landscape where the density of population is matched only by the density of opportunity and challenge. In this context, administration ceases to be purely bureaucratic; it becomes an exercise in crisis management and empathetic leadership simultaneously. The sheer volume of students, teachers, and administrative demands requires a leader who can pivot from strategic planning in the morning to resolving urgent personnel or infrastructural issues by noon.</w:t>
      </w:r>
    </w:p>
    <w:p>
      <w:pPr>
        <w:pStyle w:val="BodyText"/>
      </w:pPr>
      <w:r>
        <w:t xml:space="preserve">However, amidst this macro-level complexity, there is a profound demand for micro-level intimacy. In</w:t>
      </w:r>
      <w:r>
        <w:t xml:space="preserve"> </w:t>
      </w:r>
      <w:r>
        <w:rPr>
          <w:bCs/>
          <w:b/>
        </w:rPr>
        <w:t xml:space="preserve">Mexico Mexico City</w:t>
      </w:r>
      <w:r>
        <w:t xml:space="preserve">, communities are tightly knit. Parents are not distant stakeholders; they are neighbors who expect transparency and accessibility. The administrator must therefore bridge the gap between institutional policy and community sentiment. This duality defines the role: one must be a rigid adherent to national educational standards while being a flexible, compassionate listener to local needs.</w:t>
      </w:r>
    </w:p>
    <w:bookmarkEnd w:id="20"/>
    <w:bookmarkStart w:id="21" w:name="navigating-socio-economic-disparities"/>
    <w:p>
      <w:pPr>
        <w:pStyle w:val="Heading2"/>
      </w:pPr>
      <w:r>
        <w:t xml:space="preserve">Navigating Socio-Economic Disparities</w:t>
      </w:r>
    </w:p>
    <w:p>
      <w:pPr>
        <w:pStyle w:val="FirstParagraph"/>
      </w:pPr>
      <w:r>
        <w:t xml:space="preserve">A central theme of my reflection is the inescapable reality of inequality. Mexico City is a city of sharp contrasts, where luxury and poverty exist mere streets apart. As an</w:t>
      </w:r>
      <w:r>
        <w:t xml:space="preserve"> </w:t>
      </w:r>
      <w:r>
        <w:rPr>
          <w:bCs/>
          <w:b/>
        </w:rPr>
        <w:t xml:space="preserve">Education Administrator</w:t>
      </w:r>
      <w:r>
        <w:t xml:space="preserve">, this disparity manifests daily in the classroom doorways. It manifests in the nutritional status of students, their access to digital resources at home, and the emotional stability provided by their households.</w:t>
      </w:r>
    </w:p>
    <w:p>
      <w:pPr>
        <w:pStyle w:val="BodyText"/>
      </w:pPr>
      <w:r>
        <w:t xml:space="preserve">The role demands a commitment to equity over mere equality. Providing every student with identical resources is insufficient when starting lines are vastly different. True administration in this context involves creative resource allocation, advocating for social services within the school ecosystem, and fostering an environment where resilience is taught alongside mathematics and literacy. The educator-leader must recognize that learning cannot occur in a vacuum of survival; it requires a foundation of safety and support.</w:t>
      </w:r>
    </w:p>
    <w:bookmarkEnd w:id="21"/>
    <w:bookmarkStart w:id="22" w:name="Xee681b2e98c0b00f7042330d3dc266d7c363165"/>
    <w:p>
      <w:pPr>
        <w:pStyle w:val="Heading2"/>
      </w:pPr>
      <w:r>
        <w:t xml:space="preserve">Cultural Heritage as Pedagogical Foundation</w:t>
      </w:r>
    </w:p>
    <w:p>
      <w:pPr>
        <w:pStyle w:val="FirstParagraph"/>
      </w:pPr>
      <w:r>
        <w:t xml:space="preserve">To serve as an</w:t>
      </w:r>
      <w:r>
        <w:t xml:space="preserve"> </w:t>
      </w:r>
      <w:r>
        <w:rPr>
          <w:bCs/>
          <w:b/>
        </w:rPr>
        <w:t xml:space="preserve">Education Administrator</w:t>
      </w:r>
      <w:r>
        <w:t xml:space="preserve"> </w:t>
      </w:r>
      <w:r>
        <w:t xml:space="preserve">in</w:t>
      </w:r>
      <w:r>
        <w:t xml:space="preserve"> </w:t>
      </w:r>
      <w:r>
        <w:rPr>
          <w:bCs/>
          <w:b/>
        </w:rPr>
        <w:t xml:space="preserve">Mexico Mexico City</w:t>
      </w:r>
      <w:r>
        <w:t xml:space="preserve"> </w:t>
      </w:r>
      <w:r>
        <w:t xml:space="preserve">is to be the guardian of cultural memory. This city, built upon the ruins of Tenochtitlan, carries layers of indigenous and colonial history that are palpable in its streets and its people. An effective educational strategy here cannot import foreign pedagogical models wholesale without adaptation.</w:t>
      </w:r>
    </w:p>
    <w:p>
      <w:pPr>
        <w:pStyle w:val="BodyText"/>
      </w:pPr>
      <w:r>
        <w:t xml:space="preserve">I have come to realize that curriculum integration must respect and reflect the local identity. History, literature, and even science education should resonate with the lived experiences of students in this metropolis. This approach fosters pride and engagement among learners who often feel marginalized by standardized narratives. The administrator’s role is to ensure that the school acts as a beacon of cultural affirmation, teaching students that their heritage is not a barrier to progress but a foundation for innovation.</w:t>
      </w:r>
    </w:p>
    <w:bookmarkEnd w:id="22"/>
    <w:bookmarkStart w:id="23" w:name="Xe6941d5e3acb8cc953aace8f1b100e73193e3f8"/>
    <w:p>
      <w:pPr>
        <w:pStyle w:val="Heading2"/>
      </w:pPr>
      <w:r>
        <w:t xml:space="preserve">The Human Element: Supporting the Teachers</w:t>
      </w:r>
    </w:p>
    <w:p>
      <w:pPr>
        <w:pStyle w:val="FirstParagraph"/>
      </w:pPr>
      <w:r>
        <w:t xml:space="preserve">No reflection on educational leadership is complete without addressing the workforce. In</w:t>
      </w:r>
      <w:r>
        <w:t xml:space="preserve"> </w:t>
      </w:r>
      <w:r>
        <w:rPr>
          <w:bCs/>
          <w:b/>
        </w:rPr>
        <w:t xml:space="preserve">Mexico Mexico City</w:t>
      </w:r>
      <w:r>
        <w:t xml:space="preserve">, teachers often face burnout due to high workloads and societal pressures. As an administrator, my primary mandate shifted from viewing teachers as mere implementers of policy to viewing them as partners in a shared mission.</w:t>
      </w:r>
    </w:p>
    <w:p>
      <w:pPr>
        <w:pStyle w:val="BodyText"/>
      </w:pPr>
      <w:r>
        <w:t xml:space="preserve">Creating a supportive professional community is paramount. This involves professional development that is relevant and respectful, mental health support systems, and recognition of the emotional labor involved in teaching. When an</w:t>
      </w:r>
      <w:r>
        <w:t xml:space="preserve"> </w:t>
      </w:r>
      <w:r>
        <w:rPr>
          <w:bCs/>
          <w:b/>
        </w:rPr>
        <w:t xml:space="preserve">Education Administrator</w:t>
      </w:r>
      <w:r>
        <w:t xml:space="preserve"> </w:t>
      </w:r>
      <w:r>
        <w:t xml:space="preserve">fosters a culture of collaboration rather than competition, the ripple effects are seen in student outcomes. Trust is the currency of administration here; without it, reform efforts fail.</w:t>
      </w:r>
    </w:p>
    <w:bookmarkEnd w:id="23"/>
    <w:bookmarkStart w:id="24" w:name="the-future-resilience-and-innovation"/>
    <w:p>
      <w:pPr>
        <w:pStyle w:val="Heading2"/>
      </w:pPr>
      <w:r>
        <w:t xml:space="preserve">The Future: Resilience and Innovation</w:t>
      </w:r>
    </w:p>
    <w:p>
      <w:pPr>
        <w:pStyle w:val="FirstParagraph"/>
      </w:pPr>
      <w:r>
        <w:t xml:space="preserve">Looking forward, the role of the</w:t>
      </w:r>
      <w:r>
        <w:t xml:space="preserve"> </w:t>
      </w:r>
      <w:r>
        <w:rPr>
          <w:bCs/>
          <w:b/>
        </w:rPr>
        <w:t xml:space="preserve">Education Administrator</w:t>
      </w:r>
      <w:r>
        <w:t xml:space="preserve"> </w:t>
      </w:r>
      <w:r>
        <w:t xml:space="preserve">in</w:t>
      </w:r>
      <w:r>
        <w:t xml:space="preserve"> </w:t>
      </w:r>
      <w:r>
        <w:rPr>
          <w:bCs/>
          <w:b/>
        </w:rPr>
        <w:t xml:space="preserve">Mexico Mexico City</w:t>
      </w:r>
      <w:r>
        <w:t xml:space="preserve"> </w:t>
      </w:r>
      <w:r>
        <w:t xml:space="preserve">will increasingly require technological fluency and adaptive leadership. The post-pandemic world has accelerated digital integration, presenting both opportunities for broader access and risks of deepening the digital divide. Leading this transition requires not just purchasing hardware, but cultivating a mindset of lifelong learning among staff and students.</w:t>
      </w:r>
    </w:p>
    <w:p>
      <w:pPr>
        <w:pStyle w:val="BodyText"/>
      </w:pPr>
      <w:r>
        <w:t xml:space="preserve">Moreover, there is an urgent need for civic education that empowers youth to become active citizens in a democracy under stress. Schools must be laboratories for democratic engagement, where students learn conflict resolution, critical thinking, and civic responsibility. This aligns with the broader hope for society: that education can be the primary engine of social cohesion and peace.</w:t>
      </w:r>
    </w:p>
    <w:bookmarkEnd w:id="24"/>
    <w:bookmarkStart w:id="25" w:name="conclusion"/>
    <w:p>
      <w:pPr>
        <w:pStyle w:val="Heading2"/>
      </w:pPr>
      <w:r>
        <w:t xml:space="preserve">Conclusion</w:t>
      </w:r>
    </w:p>
    <w:p>
      <w:pPr>
        <w:pStyle w:val="FirstParagraph"/>
      </w:pPr>
      <w:r>
        <w:t xml:space="preserve">In conclusion, serving as an</w:t>
      </w:r>
      <w:r>
        <w:t xml:space="preserve"> </w:t>
      </w:r>
      <w:r>
        <w:rPr>
          <w:bCs/>
          <w:b/>
        </w:rPr>
        <w:t xml:space="preserve">Education Administrator</w:t>
      </w:r>
      <w:r>
        <w:t xml:space="preserve"> </w:t>
      </w:r>
      <w:r>
        <w:t xml:space="preserve">in</w:t>
      </w:r>
      <w:r>
        <w:t xml:space="preserve"> </w:t>
      </w:r>
      <w:r>
        <w:rPr>
          <w:bCs/>
          <w:b/>
        </w:rPr>
        <w:t xml:space="preserve">Mexico Mexico City</w:t>
      </w:r>
      <w:r>
        <w:t xml:space="preserve"> </w:t>
      </w:r>
      <w:r>
        <w:t xml:space="preserve">is a calling that demands intellectual rigor, emotional intelligence, and unwavering ethical clarity. It is a role defined by its challenges but enriched by its potential to transform lives. The city’s chaotic beauty mirrors the complexity of the educational landscape—messy, unpredictable, yet profoundly beautiful when nurtured with care.</w:t>
      </w:r>
    </w:p>
    <w:p>
      <w:pPr>
        <w:pStyle w:val="BodyText"/>
      </w:pPr>
      <w:r>
        <w:t xml:space="preserve">This reflection affirms that effective administration is not about control; it is about cultivation. It is about creating conditions under which every child, regardless of their neighborhood or background in this sprawling capital, can find dignity through learning. As we move forward, the commitment must remain steadfast: to lead with empathy, act with integrity, and always keep the well-being of the student at the center of every decision made within these walls.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the Heart of Mexico</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file>