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Myanmar,</w:t>
      </w:r>
      <w:r>
        <w:t xml:space="preserve"> </w:t>
      </w:r>
      <w:r>
        <w:t xml:space="preserve">Yangon</w:t>
      </w:r>
    </w:p>
    <w:bookmarkStart w:id="26" w:name="X9452d577e92cd817044d70c972c4b1b12b362e1"/>
    <w:p>
      <w:pPr>
        <w:pStyle w:val="Heading1"/>
      </w:pPr>
      <w:r>
        <w:t xml:space="preserve">A Reflection Paper on the Role of the Education Administrator in Myanmar, Yangon</w:t>
      </w:r>
    </w:p>
    <w:p>
      <w:pPr>
        <w:pStyle w:val="FirstParagraph"/>
      </w:pPr>
      <w:r>
        <w:rPr>
          <w:bCs/>
          <w:b/>
        </w:rPr>
        <w:t xml:space="preserve">Date:</w:t>
      </w:r>
      <w:r>
        <w:t xml:space="preserve"> </w:t>
      </w:r>
      <w:r>
        <w:t xml:space="preserve">October 26, 2023</w:t>
      </w:r>
      <w:r>
        <w:br/>
      </w:r>
      <w:r>
        <w:rPr>
          <w:bCs/>
          <w:b/>
        </w:rPr>
        <w:t xml:space="preserve">Title:</w:t>
      </w:r>
      <w:r>
        <w:t xml:space="preserve">: Navigating Complexity: The Evolving Role of the Education Administrator in Post-Conflict Yangon</w:t>
      </w:r>
    </w:p>
    <w:p>
      <w:pPr>
        <w:pStyle w:val="BodyText"/>
      </w:pPr>
      <w:r>
        <w:t xml:space="preserve">Introduction: The Weight of Leadership in Uncertain TimesThe landscape of education in Myanmar has undergone seismic shifts over the past decade, and nowhere is this more palpable than in its largest city, Yangon. As an Education Administrator operating within the complex socio-political fabric of Myanmar, specifically Yangon, one is forced to confront not just pedagogical challenges but profound ethical and logistical dilemmas. This reflection paper aims to explore the multifaceted role of the Education Administrator in this specific context. It is not merely a discussion of administrative duties such as budgeting or staffing; rather it is an examination of how leadership functions when the foundation of society itself appears unstable. The position requires a unique blend resilience adaptability and deep cultural empathy that transcends traditional management theories.</w:t>
      </w:r>
    </w:p>
    <w:p>
      <w:pPr>
        <w:pStyle w:val="BodyText"/>
      </w:pPr>
      <w:r>
        <w:t xml:space="preserve">In Yangon, the Education Administrator stands at a crossroads between preserving institutional continuity and advocating for student welfare in an environment where resources are scarce and political pressures are immense. The reflection below draws upon observations of current trends challenges faced by schools both public and private and the subtle but significant changes in community expectations.</w:t>
      </w:r>
    </w:p>
    <w:bookmarkStart w:id="20" w:name="the-burden-of-continuity"/>
    <w:p>
      <w:pPr>
        <w:pStyle w:val="Heading2"/>
      </w:pPr>
      <w:r>
        <w:t xml:space="preserve">The Burden of Continuity</w:t>
      </w:r>
    </w:p>
    <w:p>
      <w:pPr>
        <w:pStyle w:val="FirstParagraph"/>
      </w:pPr>
      <w:r>
        <w:t xml:space="preserve">One of the primary reflections regarding the role of an Education Administrator is the sheer weight placed on maintaining continuity. In many Western contexts, educational administration is often viewed through a lens of improvement efficiency and innovation. However in Yangon after years of disruption following 2021 political upheaval stability itself becomes a radical act.</w:t>
      </w:r>
    </w:p>
    <w:p>
      <w:pPr>
        <w:pStyle w:val="BodyText"/>
      </w:pPr>
      <w:r>
        <w:t xml:space="preserve">The administrator must serve as an anchor for teachers who may be facing their own personal crises whether related to financial hardship safety concerns or moral distress. This humanistic aspect of leadership cannot be overstated. The Education Administrator in Myanmar Yangon is often required to mediate not just between staff and students but between the school and the wider community which includes navigating complex relationships with local authorities parent groups and potentially non-governmental organizations (NGOs).</w:t>
      </w:r>
    </w:p>
    <w:p>
      <w:pPr>
        <w:pStyle w:val="BodyText"/>
      </w:pPr>
      <w:r>
        <w:t xml:space="preserve">This dual role of manager and counselor creates a unique dynamic. Administrative tasks such as curriculum implementation or facility maintenance are secondary to ensuring that teachers feel safe enough to teach and students feel secure enough to learn. The reflection here is that traditional metrics of success in education administration such as test scores or attendance rates are insufficient without addressing the underlying human security needs of the educational ecosystem.</w:t>
      </w:r>
    </w:p>
    <w:bookmarkEnd w:id="20"/>
    <w:bookmarkStart w:id="21" w:name="X91ba0e01276f71386c11fb2b82d3b7b820558ae"/>
    <w:p>
      <w:pPr>
        <w:pStyle w:val="Heading2"/>
      </w:pPr>
      <w:r>
        <w:t xml:space="preserve">Navigating Resource Scarcity and Innovation</w:t>
      </w:r>
    </w:p>
    <w:p>
      <w:pPr>
        <w:pStyle w:val="FirstParagraph"/>
      </w:pPr>
      <w:r>
        <w:t xml:space="preserve">The economic situation in Myanmar has severely impacted public funding for education. As an Education Administrator, one must become a master of resourcefulness. This is particularly evident in Yangon where private institutions play a crucial role but also face heightened financial pressures due to inflation and currency fluctuation.</w:t>
      </w:r>
    </w:p>
    <w:p>
      <w:pPr>
        <w:pStyle w:val="BodyText"/>
      </w:pPr>
      <w:r>
        <w:rPr>
          <w:bCs/>
          <w:b/>
        </w:rPr>
        <w:t xml:space="preserve">Key Insight:</w:t>
      </w:r>
      <w:r>
        <w:t xml:space="preserve"> </w:t>
      </w:r>
      <w:r>
        <w:t xml:space="preserve">The modern Education Administrator must be an innovator out of necessity rather than choice. This involves leveraging digital tools when internet access is intermittent seeking alternative funding streams and fostering community partnerships that were previously unnecessary.</w:t>
      </w:r>
    </w:p>
    <w:p>
      <w:pPr>
        <w:pStyle w:val="BodyText"/>
      </w:pPr>
      <w:r>
        <w:t xml:space="preserve">This scarcity forces a re-evaluation of educational priorities. It prompts questions about what essential learning looks like in a time of crisis. For instance should the curriculum focus more on vocational skills that provide immediate economic relief or should it maintain a strong emphasis on critical thinking and humanities to foster long-term civic engagement? The Education Administrator often finds themselves making these tough calls without clear guidelines from higher authorities.</w:t>
      </w:r>
    </w:p>
    <w:bookmarkEnd w:id="21"/>
    <w:bookmarkStart w:id="22" w:name="the-ethical-dimensions-of-leadership"/>
    <w:p>
      <w:pPr>
        <w:pStyle w:val="Heading2"/>
      </w:pPr>
      <w:r>
        <w:t xml:space="preserve">The Ethical Dimensions of Leadership</w:t>
      </w:r>
    </w:p>
    <w:p>
      <w:pPr>
        <w:pStyle w:val="FirstParagraph"/>
      </w:pPr>
      <w:r>
        <w:t xml:space="preserve">The reflection here centers on the moral courage required to protect educational integrity. This might involve resisting pressure to alter curriculum content ensuring fair treatment of all students regardless of background and protecting teachers who wish to remain politically neutral. The Education Administrator becomes a guardian of academic freedom in an environment where such freedoms are under threat.</w:t>
      </w:r>
    </w:p>
    <w:p>
      <w:pPr>
        <w:pStyle w:val="BodyText"/>
      </w:pPr>
      <w:r>
        <w:t xml:space="preserve">This role requires strong communication skills not just with staff but also with parents and community leaders who may hold diverse political views. Building consensus around the importance of education as a unifying force becomes a primary administrative task. It is about creating a safe space for dialogue and learning amidst external discord.</w:t>
      </w:r>
    </w:p>
    <w:bookmarkEnd w:id="22"/>
    <w:bookmarkStart w:id="23" w:name="X8813ec7ac4c5f3f7f7cb3cb5291d416714f6fe2"/>
    <w:p>
      <w:pPr>
        <w:pStyle w:val="Heading2"/>
      </w:pPr>
      <w:r>
        <w:t xml:space="preserve">The Role of Technology and Digital Literacy</w:t>
      </w:r>
    </w:p>
    <w:p>
      <w:pPr>
        <w:pStyle w:val="FirstParagraph"/>
      </w:pPr>
      <w:r>
        <w:t xml:space="preserve">In recent years particularly post-2015 but accelerating after 2021 technology has become both a lifeline and a challenge for the Education Administrator in Yangon. The shift to online learning exposed deep inequalities in access to devices and reliable internet.</w:t>
      </w:r>
    </w:p>
    <w:p>
      <w:pPr>
        <w:pStyle w:val="BodyText"/>
      </w:pPr>
      <w:r>
        <w:t xml:space="preserve">The administrator must now address the digital divide not just by providing hardware but by training teachers in effective remote pedagogy. This is a significant professional development challenge given the constraints on travel and large-scale workshops. Furthermore there are concerns about data privacy and security which add another layer of complexity to administrative decisions.</w:t>
      </w:r>
    </w:p>
    <w:p>
      <w:pPr>
        <w:pStyle w:val="BodyText"/>
      </w:pPr>
      <w:r>
        <w:t xml:space="preserve">Reflection on this aspect reveals that technological adoption cannot be top-down imposed mandate but must be collaborative involving input from teachers parents and students to ensure it meets actual needs rather than perceived ones. The Education Administrator must act as a bridge between tech companies local infrastructure limitations and educational goals.</w:t>
      </w:r>
    </w:p>
    <w:bookmarkEnd w:id="23"/>
    <w:bookmarkStart w:id="24" w:name="X0d8fda5641d5e45dc9cd4c5a98aa5384c9e5a07"/>
    <w:p>
      <w:pPr>
        <w:pStyle w:val="Heading2"/>
      </w:pPr>
      <w:r>
        <w:t xml:space="preserve">Community Engagement as Strategic Imperative</w:t>
      </w:r>
    </w:p>
    <w:p>
      <w:pPr>
        <w:pStyle w:val="FirstParagraph"/>
      </w:pPr>
      <w:r>
        <w:t xml:space="preserve">In Yangon the relationship between schools and their surrounding communities has always been close but it has become even more critical. The Education Administrator is increasingly responsible for fostering deep community engagement. This involves regular town hall meetings transparent communication about school policies and involving parents in decision-making processes where appropriate.</w:t>
      </w:r>
    </w:p>
    <w:p>
      <w:pPr>
        <w:pStyle w:val="BodyText"/>
      </w:pPr>
      <w:r>
        <w:t xml:space="preserve">This community-centric approach serves multiple purposes: it builds trust ensures accountability and creates a support network that extends beyond the school gates. In times of economic hardship communities often step in to support their local schools through donations volunteer work or advocacy. The Education Administrator must nurture these relationships with care recognizing that they are the school’s greatest asset.</w:t>
      </w:r>
    </w:p>
    <w:bookmarkEnd w:id="24"/>
    <w:bookmarkStart w:id="25" w:name="X9e15d42c3a7e814756259b646cdb8578abc5993"/>
    <w:p>
      <w:pPr>
        <w:pStyle w:val="Heading2"/>
      </w:pPr>
      <w:r>
        <w:t xml:space="preserve">Conclusion: A Call for Resilient and Ethical Leadership</w:t>
      </w:r>
    </w:p>
    <w:p>
      <w:pPr>
        <w:pStyle w:val="FirstParagraph"/>
      </w:pPr>
      <w:r>
        <w:t xml:space="preserve">In conclusion the role of the Education Administrator in Myanmar Yangon is far more complex than traditional definitions suggest. It demands a leader who is resilient ethical innovative and deeply connected to their community. The challenges are immense but so too are the opportunities to redefine what education can achieve in times of adversity.</w:t>
      </w:r>
    </w:p>
    <w:p>
      <w:pPr>
        <w:pStyle w:val="BodyText"/>
      </w:pPr>
      <w:r>
        <w:t xml:space="preserve">The reflections presented here highlight that success in this role is not measured solely by academic outcomes but by the ability to maintain hope dignity and opportunity for students and teachers alike. As Myanmar continues to navigate its uncertain path Education Administrators remain pivotal figures ensuring that education remains a beacon of stability and progress.</w:t>
      </w:r>
    </w:p>
    <w:p>
      <w:pPr>
        <w:pStyle w:val="BodyText"/>
      </w:pPr>
      <w:r>
        <w:t xml:space="preserve">Future research or professional development in this area should focus on supporting these administrators through peer networks mentorship programs focused on crisis management and ethical decision-making frameworks tailored to the Southeast Asian context. Only by strengthening the capacity of these leaders can we hope to secure a brighter educational future for Myanmar Yangon.</w:t>
      </w:r>
    </w:p>
    <w:p>
      <w:pPr>
        <w:pStyle w:val="BodyText"/>
      </w:pPr>
      <w:r>
        <w:rPr>
          <w:iCs/>
          <w:i/>
        </w:rPr>
        <w:t xml:space="preserve">This reflection paper serves as a foundational document for understanding the nuanced responsibilities of educational leadership in challenging environments. It is intended for use in training programs policy discussions and academic reviews related to Southeast Asian education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Myanmar, Yangon</dc:title>
  <dc:creator/>
  <dc:language>en</dc:language>
  <cp:keywords/>
  <dcterms:created xsi:type="dcterms:W3CDTF">2026-07-29T14:40:38Z</dcterms:created>
  <dcterms:modified xsi:type="dcterms:W3CDTF">2026-07-29T14:40:38Z</dcterms:modified>
</cp:coreProperties>
</file>

<file path=docProps/custom.xml><?xml version="1.0" encoding="utf-8"?>
<Properties xmlns="http://schemas.openxmlformats.org/officeDocument/2006/custom-properties" xmlns:vt="http://schemas.openxmlformats.org/officeDocument/2006/docPropsVTypes"/>
</file>