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the</w:t>
      </w:r>
      <w:r>
        <w:t xml:space="preserve"> </w:t>
      </w:r>
      <w:r>
        <w:t xml:space="preserve">Netherlands,</w:t>
      </w:r>
      <w:r>
        <w:t xml:space="preserve"> </w:t>
      </w:r>
      <w:r>
        <w:t xml:space="preserve">Amsterdam</w:t>
      </w:r>
    </w:p>
    <w:bookmarkStart w:id="20" w:name="Xb14d4d635c81af55ceb1f881054d4f341bea562"/>
    <w:p>
      <w:pPr>
        <w:pStyle w:val="Heading1"/>
      </w:pPr>
      <w:r>
        <w:t xml:space="preserve">A Reflection on Leadership and Innovation in the Educational Landscape of Amsterdam, Netherlands</w:t>
      </w:r>
    </w:p>
    <w:bookmarkEnd w:id="20"/>
    <w:p>
      <w:pPr>
        <w:pStyle w:val="FirstParagraph"/>
      </w:pPr>
      <w:r>
        <w:t xml:space="preserve">The role of an Education Administrator is often misunderstood as merely bureaucratic or logistical. However, upon deep reflection regarding the specific context of the Netherlands, and more specifically the vibrant city of Amsterdam, it becomes evident that this role requires a sophisticated blend of pedagogical vision, cultural sensitivity, and strategic adaptability. As I contemplate my journey within this field in</w:t>
      </w:r>
      <w:r>
        <w:t xml:space="preserve"> </w:t>
      </w:r>
      <w:r>
        <w:rPr>
          <w:bCs/>
          <w:b/>
        </w:rPr>
        <w:t xml:space="preserve">Netherlands Amsterdam</w:t>
      </w:r>
      <w:r>
        <w:t xml:space="preserve">, I recognize that being an</w:t>
      </w:r>
      <w:r>
        <w:t xml:space="preserve"> </w:t>
      </w:r>
      <w:r>
        <w:rPr>
          <w:bCs/>
          <w:b/>
        </w:rPr>
        <w:t xml:space="preserve">Education Administrator</w:t>
      </w:r>
      <w:r>
        <w:t xml:space="preserve"> </w:t>
      </w:r>
      <w:r>
        <w:t xml:space="preserve">here is not just about managing schools; it is about stewarding a community that values innovation, inclusivity, and democratic participation above all else.</w:t>
      </w:r>
    </w:p>
    <w:bookmarkStart w:id="21" w:name="Xbab1a3833f6e387276bded2e43529a7bc9a9ff4"/>
    <w:p>
      <w:pPr>
        <w:pStyle w:val="Heading2"/>
      </w:pPr>
      <w:r>
        <w:t xml:space="preserve">The Unique Context of Netherlands Amsterdam</w:t>
      </w:r>
    </w:p>
    <w:p>
      <w:pPr>
        <w:pStyle w:val="FirstParagraph"/>
      </w:pPr>
      <w:r>
        <w:t xml:space="preserve">To understand the weight of this position in</w:t>
      </w:r>
      <w:r>
        <w:t xml:space="preserve"> </w:t>
      </w:r>
      <w:r>
        <w:rPr>
          <w:bCs/>
          <w:b/>
        </w:rPr>
        <w:t xml:space="preserve">Netherlands Amsterdam</w:t>
      </w:r>
      <w:r>
        <w:t xml:space="preserve">, one must first appreciate the unique socio-cultural fabric of the city. Amsterdam is a global hub for diversity, hosting a multitude of languages, cultures, and perspectives. For an</w:t>
      </w:r>
      <w:r>
        <w:t xml:space="preserve"> </w:t>
      </w:r>
      <w:r>
        <w:rPr>
          <w:bCs/>
          <w:b/>
        </w:rPr>
        <w:t xml:space="preserve">Education Administrator</w:t>
      </w:r>
      <w:r>
        <w:t xml:space="preserve">, this diversity is both a challenge and an immense asset. It demands that administrative policies are not only compliant with national Dutch educational standards but also deeply responsive to the local community’s needs.</w:t>
      </w:r>
    </w:p>
    <w:p>
      <w:pPr>
        <w:pStyle w:val="BodyText"/>
      </w:pPr>
      <w:r>
        <w:t xml:space="preserve">In my reflection, I have noted that the Dutch approach to education is rooted in "verzuiling" historically, evolving into a modern system of pluralism. Schools in Amsterdam often reflect their specific communities—whether progressive, religious, or Montessori. Therefore, an</w:t>
      </w:r>
      <w:r>
        <w:t xml:space="preserve"> </w:t>
      </w:r>
      <w:r>
        <w:rPr>
          <w:bCs/>
          <w:b/>
        </w:rPr>
        <w:t xml:space="preserve">Education Administrator</w:t>
      </w:r>
      <w:r>
        <w:t xml:space="preserve"> </w:t>
      </w:r>
      <w:r>
        <w:t xml:space="preserve">must possess the flexibility to navigate these varied philosophies while ensuring that the core educational goals remain consistent and high-quality. The administration acts as the bridge between diverse stakeholder expectations and regulatory compliance.</w:t>
      </w:r>
    </w:p>
    <w:bookmarkEnd w:id="21"/>
    <w:bookmarkStart w:id="22" w:name="the-shift-towards-democratic-leadership"/>
    <w:p>
      <w:pPr>
        <w:pStyle w:val="Heading2"/>
      </w:pPr>
      <w:r>
        <w:t xml:space="preserve">The Shift Towards Democratic Leadership</w:t>
      </w:r>
    </w:p>
    <w:p>
      <w:pPr>
        <w:pStyle w:val="FirstParagraph"/>
      </w:pPr>
      <w:r>
        <w:t xml:space="preserve">A critical aspect of my reflection involves the concept of leadership style. In the Netherlands, hierarchy is often flat compared to other parts of the world. As an</w:t>
      </w:r>
      <w:r>
        <w:t xml:space="preserve"> </w:t>
      </w:r>
      <w:r>
        <w:rPr>
          <w:bCs/>
          <w:b/>
        </w:rPr>
        <w:t xml:space="preserve">Education Administrator</w:t>
      </w:r>
      <w:r>
        <w:t xml:space="preserve">, I have learned that a top-down approach is ineffective and often resisted in Amsterdam. Instead, democratic leadership and shared decision-making are paramount.</w:t>
      </w:r>
    </w:p>
    <w:p>
      <w:pPr>
        <w:pStyle w:val="BlockText"/>
      </w:pPr>
      <w:r>
        <w:t xml:space="preserve">"Leadership in Amsterdam schools is less about commanding and more about facilitating dialogue."</w:t>
      </w:r>
    </w:p>
    <w:p>
      <w:pPr>
        <w:pStyle w:val="FirstParagraph"/>
      </w:pPr>
      <w:r>
        <w:t xml:space="preserve">This realization has reshaped my administrative practice. It involves engaging teachers, parents, students, and even local municipality officials in the planning process. In</w:t>
      </w:r>
      <w:r>
        <w:t xml:space="preserve"> </w:t>
      </w:r>
      <w:r>
        <w:rPr>
          <w:bCs/>
          <w:b/>
        </w:rPr>
        <w:t xml:space="preserve">Netherlands Amsterdam</w:t>
      </w:r>
      <w:r>
        <w:t xml:space="preserve">, community engagement is not a checkbox; it is a living practice. The administrator must facilitate these dialogues with empathy and clarity, ensuring that every voice is heard while steering the institution toward its strategic goals. This participatory model fosters a sense of ownership among staff and students, which directly correlates to student well-being and academic success.</w:t>
      </w:r>
    </w:p>
    <w:bookmarkEnd w:id="22"/>
    <w:bookmarkStart w:id="23" w:name="innovation-in-a-compact-urban-space"/>
    <w:p>
      <w:pPr>
        <w:pStyle w:val="Heading2"/>
      </w:pPr>
      <w:r>
        <w:t xml:space="preserve">Innovation in a Compact Urban Space</w:t>
      </w:r>
    </w:p>
    <w:p>
      <w:pPr>
        <w:pStyle w:val="FirstParagraph"/>
      </w:pPr>
      <w:r>
        <w:t xml:space="preserve">The physical and intellectual landscape of Amsterdam presents unique opportunities for innovation. As an</w:t>
      </w:r>
      <w:r>
        <w:t xml:space="preserve"> </w:t>
      </w:r>
      <w:r>
        <w:rPr>
          <w:bCs/>
          <w:b/>
        </w:rPr>
        <w:t xml:space="preserve">Education Administrator</w:t>
      </w:r>
      <w:r>
        <w:t xml:space="preserve">, I have observed how the city’s compact nature encourages collaboration between schools, businesses, and cultural institutions. Reflecting on my experiences, I see that modern administration must extend beyond school gates.</w:t>
      </w:r>
    </w:p>
    <w:p>
      <w:pPr>
        <w:pStyle w:val="BodyText"/>
      </w:pPr>
      <w:r>
        <w:t xml:space="preserve">In Amsterdam, there is a strong emphasis on "learning to learn" and developing soft skills such as creativity, collaboration, and critical thinking. The administrator’s role is to create the conditions for these skills to flourish. This means allocating resources not just for traditional infrastructure but also for digital tools, interdisciplinary projects, and mental health support services. The reflection here leads me to conclude that an effective</w:t>
      </w:r>
      <w:r>
        <w:t xml:space="preserve"> </w:t>
      </w:r>
      <w:r>
        <w:rPr>
          <w:bCs/>
          <w:b/>
        </w:rPr>
        <w:t xml:space="preserve">Education Administrator</w:t>
      </w:r>
      <w:r>
        <w:t xml:space="preserve"> </w:t>
      </w:r>
      <w:r>
        <w:t xml:space="preserve">in this region must be a visionary who anticipates future societal needs rather than just maintaining the status quo.</w:t>
      </w:r>
    </w:p>
    <w:bookmarkEnd w:id="23"/>
    <w:bookmarkStart w:id="24" w:name="inclusivity-and-social-cohesion"/>
    <w:p>
      <w:pPr>
        <w:pStyle w:val="Heading2"/>
      </w:pPr>
      <w:r>
        <w:t xml:space="preserve">Inclusivity and Social Cohesion</w:t>
      </w:r>
    </w:p>
    <w:p>
      <w:pPr>
        <w:pStyle w:val="FirstParagraph"/>
      </w:pPr>
      <w:r>
        <w:t xml:space="preserve">No reflection on education in Amsterdam would be complete without addressing inclusivity. The city is grappling with issues of social cohesion, housing pressure, and economic disparity. These external factors inevitably impact schools. As an</w:t>
      </w:r>
      <w:r>
        <w:t xml:space="preserve"> </w:t>
      </w:r>
      <w:r>
        <w:rPr>
          <w:bCs/>
          <w:b/>
        </w:rPr>
        <w:t xml:space="preserve">Education Administrator</w:t>
      </w:r>
      <w:r>
        <w:t xml:space="preserve">, I am responsible for ensuring that the school remains a safe harbor where every child feels valued regardless of their background.</w:t>
      </w:r>
    </w:p>
    <w:p>
      <w:pPr>
        <w:pStyle w:val="BodyText"/>
      </w:pPr>
      <w:r>
        <w:t xml:space="preserve">This requires proactive policies against discrimination and targeted support for students from vulnerable backgrounds. It involves working closely with social workers, psychologists, and external partners. The reflection here is humbling; it highlights that administrative efficiency is meaningless if the school community does not feel safe and supported. In</w:t>
      </w:r>
      <w:r>
        <w:t xml:space="preserve"> </w:t>
      </w:r>
      <w:r>
        <w:rPr>
          <w:bCs/>
          <w:b/>
        </w:rPr>
        <w:t xml:space="preserve">Netherlands Amsterdam</w:t>
      </w:r>
      <w:r>
        <w:t xml:space="preserve">, equity is not just an ideal; it is a measurable administrative outcome.</w:t>
      </w:r>
    </w:p>
    <w:bookmarkEnd w:id="24"/>
    <w:bookmarkStart w:id="25" w:name="X9f83d1908dd5a8430005520154f8785537aff03"/>
    <w:p>
      <w:pPr>
        <w:pStyle w:val="Heading2"/>
      </w:pPr>
      <w:r>
        <w:t xml:space="preserve">Conclusion: The Administrator as a Catalyst for Change</w:t>
      </w:r>
    </w:p>
    <w:p>
      <w:pPr>
        <w:pStyle w:val="FirstParagraph"/>
      </w:pPr>
      <w:r>
        <w:t xml:space="preserve">In conclusion, reflecting on my role as an</w:t>
      </w:r>
      <w:r>
        <w:t xml:space="preserve"> </w:t>
      </w:r>
      <w:r>
        <w:rPr>
          <w:bCs/>
          <w:b/>
        </w:rPr>
        <w:t xml:space="preserve">Education Administrator</w:t>
      </w:r>
      <w:r>
        <w:t xml:space="preserve"> </w:t>
      </w:r>
      <w:r>
        <w:t xml:space="preserve">in the dynamic environment of Amsterdam has been transformative. It has shifted my perspective from viewing administration as a set of duties to seeing it as a practice of ethical leadership and community building. The specific context of the Netherlands provides a framework of trust and collaboration that empowers administrators to innovate.</w:t>
      </w:r>
    </w:p>
    <w:p>
      <w:pPr>
        <w:pStyle w:val="BodyText"/>
      </w:pPr>
      <w:r>
        <w:t xml:space="preserve">Moving forward, I recognize that the challenges will continue to evolve, whether through technological advancements or shifting demographic trends. However, the core principles remain clear: engage democratically, foster inclusivity, and embrace innovation. By anchoring these values in my practice as an</w:t>
      </w:r>
      <w:r>
        <w:t xml:space="preserve"> </w:t>
      </w:r>
      <w:r>
        <w:rPr>
          <w:bCs/>
          <w:b/>
        </w:rPr>
        <w:t xml:space="preserve">Education Administrator</w:t>
      </w:r>
      <w:r>
        <w:t xml:space="preserve">, I can contribute meaningfully to the educational excellence and social vitality of</w:t>
      </w:r>
      <w:r>
        <w:t xml:space="preserve"> </w:t>
      </w:r>
      <w:r>
        <w:rPr>
          <w:bCs/>
          <w:b/>
        </w:rPr>
        <w:t xml:space="preserve">Netherlands Amsterdam</w:t>
      </w:r>
      <w:r>
        <w:t xml:space="preserve">. This journey is not just about managing schools; it is about nurturing the next generation of global citizens within a uniquely Dutch context.</w:t>
      </w:r>
    </w:p>
    <w:p>
      <w:pPr>
        <w:pStyle w:val="BodyText"/>
      </w:pPr>
      <w:r>
        <w:rPr>
          <w:iCs/>
          <w:i/>
        </w:rPr>
        <w:t xml:space="preserve">This document serves as a professional reflection paper tailored for the educational leadership sector in Amsterdam, Netherlands.</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Education Administrator in the Netherlands, Amsterdam</dc:title>
  <dc:creator/>
  <dc:language>en</dc:language>
  <cp:keywords/>
  <dcterms:created xsi:type="dcterms:W3CDTF">2026-07-29T12:53:28Z</dcterms:created>
  <dcterms:modified xsi:type="dcterms:W3CDTF">2026-07-29T12:53:28Z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