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a</w:t>
      </w:r>
      <w:r>
        <w:t xml:space="preserve"> </w:t>
      </w:r>
      <w:r>
        <w:t xml:space="preserve">Transforming</w:t>
      </w:r>
      <w:r>
        <w:t xml:space="preserve"> </w:t>
      </w:r>
      <w:r>
        <w:t xml:space="preserve">Capital</w:t>
      </w:r>
    </w:p>
    <w:bookmarkStart w:id="22" w:name="X0b30375abf9707f807f840675f06bb6df2986d3"/>
    <w:p>
      <w:pPr>
        <w:pStyle w:val="Heading1"/>
      </w:pPr>
      <w:r>
        <w:t xml:space="preserve">Navigating the Nexus of Policy and Pedagogy: A Reflection on the Role of the Education Administrator in Pakistan Islamabad</w:t>
      </w:r>
    </w:p>
    <w:p>
      <w:pPr>
        <w:pStyle w:val="FirstParagraph"/>
      </w:pPr>
      <w:r>
        <w:t xml:space="preserve">Education is often described as the backbone of any nation, but in a dynamic and historically complex society like Pakistan, it serves as both a mirror reflecting societal inequities and a ladder offering upward mobility. Within this context, specifically within the federal capital of</w:t>
      </w:r>
      <w:r>
        <w:t xml:space="preserve"> </w:t>
      </w:r>
      <w:r>
        <w:rPr>
          <w:bCs/>
          <w:b/>
        </w:rPr>
        <w:t xml:space="preserve">Pakistan Islamabad</w:t>
      </w:r>
      <w:r>
        <w:t xml:space="preserve">, the role of the</w:t>
      </w:r>
      <w:r>
        <w:t xml:space="preserve"> </w:t>
      </w:r>
      <w:r>
        <w:rPr>
          <w:bCs/>
          <w:b/>
        </w:rPr>
        <w:t xml:space="preserve">Education Administrator</w:t>
      </w:r>
      <w:r>
        <w:t xml:space="preserve"> </w:t>
      </w:r>
      <w:r>
        <w:t xml:space="preserve">transcends mere bureaucratic management. It becomes an act of strategic leadership, cultural mediation, and social engineering. As I reflect on the complexities inherent in this profession, it becomes evident that being an education administrator in this specific geographic and socio-political landscape requires a unique synthesis of traditional administrative rigor and progressive pedagogical vision.</w:t>
      </w:r>
    </w:p>
    <w:bookmarkStart w:id="20" w:name="the-unique-context-of-pakistan-islamabad"/>
    <w:p>
      <w:pPr>
        <w:pStyle w:val="Heading2"/>
      </w:pPr>
      <w:r>
        <w:t xml:space="preserve">The Unique Context of Pakistan Islamabad</w:t>
      </w:r>
    </w:p>
    <w:p>
      <w:pPr>
        <w:pStyle w:val="FirstParagraph"/>
      </w:pPr>
      <w:r>
        <w:t xml:space="preserve">To understand the weight of the title</w:t>
      </w:r>
      <w:r>
        <w:t xml:space="preserve"> </w:t>
      </w:r>
      <w:r>
        <w:rPr>
          <w:bCs/>
          <w:b/>
        </w:rPr>
        <w:t xml:space="preserve">Education Administrator</w:t>
      </w:r>
      <w:r>
        <w:t xml:space="preserve">, one must first appreciate the distinct environment of</w:t>
      </w:r>
      <w:r>
        <w:t xml:space="preserve"> </w:t>
      </w:r>
      <w:r>
        <w:rPr>
          <w:bCs/>
          <w:b/>
        </w:rPr>
        <w:t xml:space="preserve">Pakistan Islamabad</w:t>
      </w:r>
      <w:r>
        <w:t xml:space="preserve">. Unlike Lahore or Karachi, which are ancient cities with deep-rooted educational hierarchies and vast informal sectors, Islamabad is a planned city, a hub for diplomacy, civil service bureaucracy, and international organizations. This creates a dichotomy within its education sector. On one hand there are elite private institutions that rival global standards in infrastructure and curriculum; on the other hand there are public schools serving diverse demographics from rural migrants to low-income families seeking government benefits.</w:t>
      </w:r>
    </w:p>
    <w:p>
      <w:pPr>
        <w:pStyle w:val="BodyText"/>
      </w:pPr>
      <w:r>
        <w:t xml:space="preserve">An administrator operating in this environment cannot apply a "one-size-fits-all" approach. The reflection begins with acknowledging this disparity. The administrator must navigate a landscape where the expectation of quality education is high among the expatriate and diplomatic communities, yet access remains a critical challenge for the urban poor. Therefore, my initial realization was that leadership here is not just about managing budgets or staffing rosters; it is about balancing equity with excellence. The</w:t>
      </w:r>
      <w:r>
        <w:t xml:space="preserve"> </w:t>
      </w:r>
      <w:r>
        <w:rPr>
          <w:bCs/>
          <w:b/>
        </w:rPr>
        <w:t xml:space="preserve">Education Administrator</w:t>
      </w:r>
      <w:r>
        <w:t xml:space="preserve"> </w:t>
      </w:r>
      <w:r>
        <w:t xml:space="preserve">in Islamabad acts as a bridge between these two worlds, tasked with ensuring that while the city shines as a model of modernity, it does not leave its most vulnerable students behind.</w:t>
      </w:r>
    </w:p>
    <w:p>
      <w:pPr>
        <w:pStyle w:val="BodyText"/>
      </w:pPr>
      <w:r>
        <w:t xml:space="preserve">Beyond Bureaucracy: The Pedagogical Leader</w:t>
      </w:r>
    </w:p>
    <w:p>
      <w:pPr>
        <w:pStyle w:val="BodyText"/>
      </w:pPr>
      <w:r>
        <w:t xml:space="preserve">In many traditional views, an administrator is seen as a manager of facilities and finances. However, in the modern context of</w:t>
      </w:r>
      <w:r>
        <w:t xml:space="preserve"> </w:t>
      </w:r>
      <w:r>
        <w:rPr>
          <w:bCs/>
          <w:b/>
        </w:rPr>
        <w:t xml:space="preserve">Pakistan Islamabad</w:t>
      </w:r>
      <w:r>
        <w:t xml:space="preserve">, this definition is insufficient. There is a growing consensus among progressive thinkers that the effective education administrator must also be an instructional leader. This means having a deep understanding of curriculum development, teacher training, and student assessment methodologies.</w:t>
      </w:r>
    </w:p>
    <w:p>
      <w:pPr>
        <w:pStyle w:val="BodyText"/>
      </w:pPr>
      <w:r>
        <w:t xml:space="preserve">Reflecting on my own professional growth or observation of the field, I recognize that technical skills in administration are merely the foundation. The superstructure is built upon pedagogical insight. For instance, when implementing new national curricula designed by bodies like the National Curriculum Council, an administrator must interpret these broad guidelines into actionable strategies for teachers who may be resistant to change or lacking in resources. In Islamabad, where competition from private sector schools is fierce due to their marketing prowess and perceived quality of English instruction, public school administrators must innovate. They must find ways to integrate technology and critical thinking into classrooms that may still suffer from overcrowding or outdated teaching aids. This requires resilience and creativity—traits that define the successful</w:t>
      </w:r>
      <w:r>
        <w:t xml:space="preserve"> </w:t>
      </w:r>
      <w:r>
        <w:rPr>
          <w:bCs/>
          <w:b/>
        </w:rPr>
        <w:t xml:space="preserve">Education Administrator</w:t>
      </w:r>
      <w:r>
        <w:t xml:space="preserve">.</w:t>
      </w:r>
    </w:p>
    <w:p>
      <w:pPr>
        <w:pStyle w:val="BodyText"/>
      </w:pPr>
      <w:r>
        <w:t xml:space="preserve">Challenges of Diversity and Inclusion</w:t>
      </w:r>
    </w:p>
    <w:p>
      <w:pPr>
        <w:pStyle w:val="BodyText"/>
      </w:pPr>
      <w:r>
        <w:rPr>
          <w:bCs/>
          <w:b/>
        </w:rPr>
        <w:t xml:space="preserve">Pakistan Islamabad</w:t>
      </w:r>
      <w:r>
        <w:t xml:space="preserve"> </w:t>
      </w:r>
      <w:r>
        <w:t xml:space="preserve">is a microcosm of Pakistan’s diverse ethnic, linguistic, and religious tapestry. An administrator here deals with students from Punjabi, Pashto, Sindhi, Seraiki-speaking backgrounds as well as significant populations from rural Khyber Pakhtunkhwa and Gilgit-Baltistan. The role involves managing this diversity with sensitivity and inclusivity.</w:t>
      </w:r>
    </w:p>
    <w:p>
      <w:pPr>
        <w:pStyle w:val="BodyText"/>
      </w:pPr>
      <w:r>
        <w:t xml:space="preserve">A critical reflection point is the challenge of language policy. English is often viewed as the key to socioeconomic success in the capital, leading to a marginalization of mother-tongue instruction in early grades for many local students. An ethical and effective administrator must advocate for balanced language policies that respect cultural heritage while preparing students for global competitiveness. This involves professional development workshops that help teachers transition smoothly between languages and curricula. It also involves creating a school culture where every student, regardless of their background, feels a sense of belonging. In this regard, the administrator serves as the chief cultural officer of the institution.</w:t>
      </w:r>
    </w:p>
    <w:p>
      <w:pPr>
        <w:pStyle w:val="BodyText"/>
      </w:pPr>
      <w:r>
        <w:t xml:space="preserve">The Digital Divide and Future-Ready Education</w:t>
      </w:r>
    </w:p>
    <w:p>
      <w:pPr>
        <w:pStyle w:val="BodyText"/>
      </w:pPr>
      <w:r>
        <w:t xml:space="preserve">The recent global shift towards digital learning, accelerated by the pandemic, has left a lasting imprint on educational administration. In</w:t>
      </w:r>
      <w:r>
        <w:t xml:space="preserve"> </w:t>
      </w:r>
      <w:r>
        <w:rPr>
          <w:bCs/>
          <w:b/>
        </w:rPr>
        <w:t xml:space="preserve">Pakistan Islamabad</w:t>
      </w:r>
      <w:r>
        <w:t xml:space="preserve">, while many private schools adapted quickly to online platforms due to better infrastructure, public schools faced significant hurdles regarding internet connectivity and device availability. Reflecting on this period reveals a stark truth: technology is not just a tool; it is an equalizer or an exacerbator of inequality.</w:t>
      </w:r>
    </w:p>
    <w:p>
      <w:pPr>
        <w:pStyle w:val="BodyText"/>
      </w:pPr>
      <w:r>
        <w:t xml:space="preserve">The modern</w:t>
      </w:r>
      <w:r>
        <w:t xml:space="preserve"> </w:t>
      </w:r>
      <w:r>
        <w:rPr>
          <w:bCs/>
          <w:b/>
        </w:rPr>
        <w:t xml:space="preserve">Education Administrator</w:t>
      </w:r>
      <w:r>
        <w:t xml:space="preserve"> </w:t>
      </w:r>
      <w:r>
        <w:t xml:space="preserve">must be digitally literate. They must make strategic decisions about investing in infrastructure, negotiating with telecom providers for educational discounts, and training staff to use Learning Management Systems (LMS). But beyond the hardware, there is a need to reflect on digital citizenship. How do we ensure that students in Islamabad are not only consumers of digital content but also creators and critical thinkers? This requires a shift from rote memorization—a traditional staple in many Pakistani educational institutions—to inquiry-based learning facilitated by technology. The administrator’s role is to champion this pedagogical shift, providing the necessary support structures for teachers who may feel overwhelmed by these changes.</w:t>
      </w:r>
    </w:p>
    <w:p>
      <w:pPr>
        <w:pStyle w:val="BodyText"/>
      </w:pPr>
      <w:r>
        <w:t xml:space="preserve">Community Engagement and Stakeholder Management</w:t>
      </w:r>
    </w:p>
    <w:p>
      <w:pPr>
        <w:pStyle w:val="BodyText"/>
      </w:pPr>
      <w:r>
        <w:t xml:space="preserve">No educational institution exists in a vacuum. In the context of</w:t>
      </w:r>
      <w:r>
        <w:t xml:space="preserve"> </w:t>
      </w:r>
      <w:r>
        <w:rPr>
          <w:bCs/>
          <w:b/>
        </w:rPr>
        <w:t xml:space="preserve">Pakistan Islamabad</w:t>
      </w:r>
      <w:r>
        <w:t xml:space="preserve">, community engagement is vital. Parents in the capital are often highly educated and vocal, expecting immediate results from their children’s schooling. This places immense pressure on administrators to communicate effectively and transparently.</w:t>
      </w:r>
    </w:p>
    <w:p>
      <w:pPr>
        <w:pStyle w:val="BodyText"/>
      </w:pPr>
      <w:r>
        <w:t xml:space="preserve">Reflection on stakeholder management highlights the importance of building trust. Administrators must engage with Parent-Teacher Associations (PTAs), local community leaders, and even government officials from the Capital Education Department. It involves navigating political dynamics, securing funding for infrastructure projects, and addressing parental concerns regarding safety, curriculum rigor, and extracurricular opportunities. The ability to listen actively and respond empathetically is crucial. An administrator who fails to build strong community ties may find their initiatives stalled by resistance or lack of support.</w:t>
      </w:r>
    </w:p>
    <w:bookmarkEnd w:id="20"/>
    <w:bookmarkStart w:id="21" w:name="X12bd32f4937d1f291e2bbe07556514a540a0fe1"/>
    <w:p>
      <w:pPr>
        <w:pStyle w:val="Heading2"/>
      </w:pPr>
      <w:r>
        <w:t xml:space="preserve">Conclusion: A Call for Ethical and Visionary Leadership</w:t>
      </w:r>
    </w:p>
    <w:p>
      <w:pPr>
        <w:pStyle w:val="FirstParagraph"/>
      </w:pPr>
      <w:r>
        <w:t xml:space="preserve">In conclusion, the role of an</w:t>
      </w:r>
      <w:r>
        <w:t xml:space="preserve"> </w:t>
      </w:r>
      <w:r>
        <w:rPr>
          <w:bCs/>
          <w:b/>
        </w:rPr>
        <w:t xml:space="preserve">Education Administrator</w:t>
      </w:r>
      <w:r>
        <w:t xml:space="preserve"> </w:t>
      </w:r>
      <w:r>
        <w:t xml:space="preserve">in</w:t>
      </w:r>
      <w:r>
        <w:t xml:space="preserve"> </w:t>
      </w:r>
      <w:r>
        <w:rPr>
          <w:bCs/>
          <w:b/>
        </w:rPr>
        <w:t xml:space="preserve">Pakistan Islamabad</w:t>
      </w:r>
      <w:r>
        <w:t xml:space="preserve"> </w:t>
      </w:r>
      <w:r>
        <w:t xml:space="preserve">is multifaceted and demanding. It requires a blend of managerial acumen, pedagogical expertise, cultural sensitivity, and ethical integrity. As we look to the future, the challenges will continue to evolve with technological advancements and shifting demographic trends. However, the core mission remains unchanged: to provide equitable access to quality education that empowers every student.</w:t>
      </w:r>
    </w:p>
    <w:p>
      <w:pPr>
        <w:pStyle w:val="BodyText"/>
      </w:pPr>
      <w:r>
        <w:t xml:space="preserve">Reflecting on this journey instills a sense of responsibility and hope. The administrator is not just a manager of schools but an architect of society’s future. In the heart of</w:t>
      </w:r>
      <w:r>
        <w:t xml:space="preserve"> </w:t>
      </w:r>
      <w:r>
        <w:rPr>
          <w:bCs/>
          <w:b/>
        </w:rPr>
        <w:t xml:space="preserve">Pakistan Islamabad</w:t>
      </w:r>
      <w:r>
        <w:t xml:space="preserve">, where policy meets practice, the work done by these leaders has ripple effects that extend far beyond classroom walls. It shapes the minds that will one day lead this nation, influence its economy, and define its culture. Therefore, investing in strong educational leadership is not merely an administrative task; it is a national imperative. As I continue to engage with this field, I am committed to embracing this challenge with humility, curiosity, and an unwavering dedication to the transformative power of education.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Educational Leadership in a Transforming Capital</dc:title>
  <dc:creator/>
  <dc:language>en</dc:language>
  <cp:keywords/>
  <dcterms:created xsi:type="dcterms:W3CDTF">2026-07-29T13:00:31Z</dcterms:created>
  <dcterms:modified xsi:type="dcterms:W3CDTF">2026-07-29T13:00:31Z</dcterms:modified>
</cp:coreProperties>
</file>

<file path=docProps/custom.xml><?xml version="1.0" encoding="utf-8"?>
<Properties xmlns="http://schemas.openxmlformats.org/officeDocument/2006/custom-properties" xmlns:vt="http://schemas.openxmlformats.org/officeDocument/2006/docPropsVTypes"/>
</file>