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Leadership</w:t>
      </w:r>
      <w:r>
        <w:t xml:space="preserve"> </w:t>
      </w:r>
      <w:r>
        <w:t xml:space="preserve">in</w:t>
      </w:r>
      <w:r>
        <w:t xml:space="preserve"> </w:t>
      </w:r>
      <w:r>
        <w:t xml:space="preserve">Philippine</w:t>
      </w:r>
      <w:r>
        <w:t xml:space="preserve"> </w:t>
      </w:r>
      <w:r>
        <w:t xml:space="preserve">Education</w:t>
      </w:r>
    </w:p>
    <w:bookmarkStart w:id="25" w:name="X5acd7853187a58013cf2a88f807058c3a198b79"/>
    <w:p>
      <w:pPr>
        <w:pStyle w:val="Heading1"/>
      </w:pPr>
      <w:r>
        <w:t xml:space="preserve">The Burden and Blessing of Educational Leadership in the Philippine Context</w:t>
      </w:r>
    </w:p>
    <w:p>
      <w:pPr>
        <w:pStyle w:val="FirstParagraph"/>
      </w:pPr>
      <w:r>
        <w:t xml:space="preserve">In the sprawling, vibrant, and complex landscape of</w:t>
      </w:r>
      <w:r>
        <w:t xml:space="preserve"> </w:t>
      </w:r>
      <w:r>
        <w:rPr>
          <w:bCs/>
          <w:b/>
        </w:rPr>
        <w:t xml:space="preserve">Philippines Manila</w:t>
      </w:r>
      <w:r>
        <w:t xml:space="preserve">, education is not merely an academic pursuit; it is a lifeline, a vehicle for social mobility, and often the only bridge out of generational poverty. As I reflect on my journey within this dynamic metropolis as an</w:t>
      </w:r>
      <w:r>
        <w:t xml:space="preserve"> </w:t>
      </w:r>
      <w:r>
        <w:rPr>
          <w:bCs/>
          <w:b/>
        </w:rPr>
        <w:t xml:space="preserve">Education Administrator</w:t>
      </w:r>
      <w:r>
        <w:t xml:space="preserve">, I am constantly reminded that leadership in this field transcends mere bureaucratic management. It requires a profound sense of empathy, cultural intelligence, and an unwavering commitment to equity in the face of systemic challenges. The role of an</w:t>
      </w:r>
      <w:r>
        <w:t xml:space="preserve"> </w:t>
      </w:r>
      <w:r>
        <w:rPr>
          <w:bCs/>
          <w:b/>
        </w:rPr>
        <w:t xml:space="preserve">Education Administrator</w:t>
      </w:r>
      <w:r>
        <w:t xml:space="preserve"> </w:t>
      </w:r>
      <w:r>
        <w:t xml:space="preserve">here is akin to navigating a ship through both serene waters and violent storms, guided by the stars of policy but anchored in the realities of daily life.</w:t>
      </w:r>
    </w:p>
    <w:bookmarkStart w:id="20" w:name="X30eb10dcfee5694b1697443143433a6a33c7474"/>
    <w:p>
      <w:pPr>
        <w:pStyle w:val="Heading2"/>
      </w:pPr>
      <w:r>
        <w:t xml:space="preserve">The Unique Pulse of Manila's Educational Ecosystem</w:t>
      </w:r>
    </w:p>
    <w:p>
      <w:pPr>
        <w:pStyle w:val="FirstParagraph"/>
      </w:pPr>
      <w:r>
        <w:t xml:space="preserve">To serve as an</w:t>
      </w:r>
      <w:r>
        <w:t xml:space="preserve"> </w:t>
      </w:r>
      <w:r>
        <w:rPr>
          <w:bCs/>
          <w:b/>
        </w:rPr>
        <w:t xml:space="preserve">Education Administrator</w:t>
      </w:r>
      <w:r>
        <w:t xml:space="preserve"> </w:t>
      </w:r>
      <w:r>
        <w:t xml:space="preserve">in</w:t>
      </w:r>
      <w:r>
        <w:t xml:space="preserve"> </w:t>
      </w:r>
      <w:r>
        <w:rPr>
          <w:bCs/>
          <w:b/>
        </w:rPr>
        <w:t xml:space="preserve">Philippines Manila</w:t>
      </w:r>
      <w:r>
        <w:t xml:space="preserve"> </w:t>
      </w:r>
      <w:r>
        <w:t xml:space="preserve">is to operate within a microcosm of extreme contrast. We are situated in a city where historic colonial architecture stands shoulder-to-shoulder with modern skyscrapers, and where elite private institutions coexist with under-resourced public schools just blocks apart. This dichotomy defines the administrative experience. When I walk through the corridors of our schools or visit classrooms in densely populated communities, I am struck by the resilience of both teachers and learners.</w:t>
      </w:r>
    </w:p>
    <w:p>
      <w:pPr>
        <w:pStyle w:val="BodyText"/>
      </w:pPr>
      <w:r>
        <w:t xml:space="preserve">However, this resilience is tested daily by infrastructural deficits, overcrowded classrooms, and limited access to technological resources. The role demands that we look beyond the statistics of enrollment rates and delve into the human stories behind them. It requires an understanding that a student’s ability to learn in</w:t>
      </w:r>
      <w:r>
        <w:t xml:space="preserve"> </w:t>
      </w:r>
      <w:r>
        <w:rPr>
          <w:bCs/>
          <w:b/>
        </w:rPr>
        <w:t xml:space="preserve">Philippines Manila</w:t>
      </w:r>
      <w:r>
        <w:t xml:space="preserve"> </w:t>
      </w:r>
      <w:r>
        <w:t xml:space="preserve">is often dictated by factors outside the school gates: traffic congestion, economic instability, and home environments. As an</w:t>
      </w:r>
      <w:r>
        <w:t xml:space="preserve"> </w:t>
      </w:r>
      <w:r>
        <w:rPr>
          <w:bCs/>
          <w:b/>
        </w:rPr>
        <w:t xml:space="preserve">Education Administrator</w:t>
      </w:r>
      <w:r>
        <w:t xml:space="preserve">, I must advocate for policies that recognize these external pressures while simultaneously pushing for academic excellence within our control.</w:t>
      </w:r>
    </w:p>
    <w:bookmarkEnd w:id="20"/>
    <w:bookmarkStart w:id="21" w:name="Xe079034560b328f8d8343d6f32828c5ac3d6609"/>
    <w:p>
      <w:pPr>
        <w:pStyle w:val="Heading2"/>
      </w:pPr>
      <w:r>
        <w:t xml:space="preserve">The Weight of Administrative Responsibility</w:t>
      </w:r>
    </w:p>
    <w:p>
      <w:pPr>
        <w:pStyle w:val="FirstParagraph"/>
      </w:pPr>
      <w:r>
        <w:t xml:space="preserve">The term "administrator" often brings to mind paperwork and compliance. While these are essential, they do not capture the essence of what it means to lead in this context. True administration in</w:t>
      </w:r>
      <w:r>
        <w:t xml:space="preserve"> </w:t>
      </w:r>
      <w:r>
        <w:rPr>
          <w:bCs/>
          <w:b/>
        </w:rPr>
        <w:t xml:space="preserve">Philippines Manila</w:t>
      </w:r>
      <w:r>
        <w:t xml:space="preserve"> </w:t>
      </w:r>
      <w:r>
        <w:t xml:space="preserve">is about strategic visioning amidst scarcity. It involves making difficult choices about resource allocation, ensuring that every peso spent contributes directly to student welfare and teacher development.</w:t>
      </w:r>
    </w:p>
    <w:p>
      <w:pPr>
        <w:pStyle w:val="BodyText"/>
      </w:pPr>
      <w:r>
        <w:t xml:space="preserve">I have learned that effective leadership requires a delicate balance between enforcing DepEd (Department of Education) mandates and adapting them to local needs. Rigid adherence to policy without contextual sensitivity can lead to implementation failures. For instance, digital learning initiatives must be tailored for students who may not have consistent internet access at home. As an</w:t>
      </w:r>
      <w:r>
        <w:t xml:space="preserve"> </w:t>
      </w:r>
      <w:r>
        <w:rPr>
          <w:bCs/>
          <w:b/>
        </w:rPr>
        <w:t xml:space="preserve">Education Administrator</w:t>
      </w:r>
      <w:r>
        <w:t xml:space="preserve">, I am tasked with being the translator between high-level policy and ground-level reality, ensuring that reforms are practical, inclusive, and humane.</w:t>
      </w:r>
    </w:p>
    <w:bookmarkEnd w:id="21"/>
    <w:bookmarkStart w:id="22" w:name="X81fab50f7c8969e8817b2cc3f27bf6c0ee974b0"/>
    <w:p>
      <w:pPr>
        <w:pStyle w:val="Heading2"/>
      </w:pPr>
      <w:r>
        <w:t xml:space="preserve">Teacher Support as a Cornerstone of Quality Education</w:t>
      </w:r>
    </w:p>
    <w:p>
      <w:pPr>
        <w:pStyle w:val="FirstParagraph"/>
      </w:pPr>
      <w:r>
        <w:t xml:space="preserve">No reflection on educational leadership would be complete without addressing the teachers—the backbone of our system. In</w:t>
      </w:r>
      <w:r>
        <w:t xml:space="preserve"> </w:t>
      </w:r>
      <w:r>
        <w:rPr>
          <w:bCs/>
          <w:b/>
        </w:rPr>
        <w:t xml:space="preserve">Philippines Manila</w:t>
      </w:r>
      <w:r>
        <w:t xml:space="preserve">, many educators carry excessive workloads, often teaching outside their specialized fields or managing large class sizes with minimal support. As an</w:t>
      </w:r>
      <w:r>
        <w:t xml:space="preserve"> </w:t>
      </w:r>
      <w:r>
        <w:rPr>
          <w:bCs/>
          <w:b/>
        </w:rPr>
        <w:t xml:space="preserve">Education Administrator</w:t>
      </w:r>
      <w:r>
        <w:t xml:space="preserve">, one of my primary duties is to foster a supportive professional environment.</w:t>
      </w:r>
    </w:p>
    <w:p>
      <w:pPr>
        <w:pStyle w:val="BodyText"/>
      </w:pPr>
      <w:r>
        <w:t xml:space="preserve">This goes beyond organizing training sessions; it involves creating a culture of care and continuous improvement. I have witnessed how mentorship programs and collaborative learning communities can rejuvenate a teacher’s passion. By prioritizing mental health support and providing clear pathways for career advancement, we can retain talented educators who might otherwise leave the profession due to burnout or better opportunities elsewhere. Supporting teachers is not just an administrative task; it is a moral imperative to ensure that our students have access to quality instruction.</w:t>
      </w:r>
    </w:p>
    <w:bookmarkEnd w:id="22"/>
    <w:bookmarkStart w:id="23" w:name="community-engagement-and-partnerships"/>
    <w:p>
      <w:pPr>
        <w:pStyle w:val="Heading2"/>
      </w:pPr>
      <w:r>
        <w:t xml:space="preserve">Community Engagement and Partnerships</w:t>
      </w:r>
    </w:p>
    <w:p>
      <w:pPr>
        <w:pStyle w:val="FirstParagraph"/>
      </w:pPr>
      <w:r>
        <w:t xml:space="preserve">Schools in</w:t>
      </w:r>
      <w:r>
        <w:t xml:space="preserve"> </w:t>
      </w:r>
      <w:r>
        <w:rPr>
          <w:bCs/>
          <w:b/>
        </w:rPr>
        <w:t xml:space="preserve">Philippines Manila</w:t>
      </w:r>
      <w:r>
        <w:t xml:space="preserve"> </w:t>
      </w:r>
      <w:r>
        <w:t xml:space="preserve">are not isolated islands; they are integral parts of their communities. As an</w:t>
      </w:r>
      <w:r>
        <w:t xml:space="preserve"> </w:t>
      </w:r>
      <w:r>
        <w:rPr>
          <w:bCs/>
          <w:b/>
        </w:rPr>
        <w:t xml:space="preserve">Education Administrator</w:t>
      </w:r>
      <w:r>
        <w:t xml:space="preserve">, I have found that success often hinges on strong partnerships with local government units, non-government organizations, and private sector partners. Collaborative efforts can bring additional resources, such as feeding programs, scholarship grants, or infrastructure improvements.</w:t>
      </w:r>
    </w:p>
    <w:p>
      <w:pPr>
        <w:pStyle w:val="BodyText"/>
      </w:pPr>
      <w:r>
        <w:t xml:space="preserve">For example, engaging with community leaders helps in addressing issues like student attendance and dropout rates. When the community sees the school as a partner rather than an outsider invested in their children’s future, they become active participants in the educational process. This holistic approach to administration acknowledges that education is a shared responsibility.</w:t>
      </w:r>
    </w:p>
    <w:bookmarkEnd w:id="23"/>
    <w:bookmarkStart w:id="24" w:name="looking-toward-the-future"/>
    <w:p>
      <w:pPr>
        <w:pStyle w:val="Heading2"/>
      </w:pPr>
      <w:r>
        <w:t xml:space="preserve">Looking Toward the Future</w:t>
      </w:r>
    </w:p>
    <w:p>
      <w:pPr>
        <w:pStyle w:val="FirstParagraph"/>
      </w:pPr>
      <w:r>
        <w:t xml:space="preserve">As I continue my journey as an</w:t>
      </w:r>
      <w:r>
        <w:t xml:space="preserve"> </w:t>
      </w:r>
      <w:r>
        <w:rPr>
          <w:bCs/>
          <w:b/>
        </w:rPr>
        <w:t xml:space="preserve">Education Administrator</w:t>
      </w:r>
      <w:r>
        <w:t xml:space="preserve">, I remain hopeful yet realistic about the future of education in</w:t>
      </w:r>
      <w:r>
        <w:t xml:space="preserve"> </w:t>
      </w:r>
      <w:r>
        <w:rPr>
          <w:bCs/>
          <w:b/>
        </w:rPr>
        <w:t xml:space="preserve">Philippines Manila</w:t>
      </w:r>
      <w:r>
        <w:t xml:space="preserve">. The challenges are formidable, but so too is the potential for transformation. With innovative leadership, sustained investment, and a collective will to prioritize quality education for all, we can build a system that truly serves every Filipino child.</w:t>
      </w:r>
    </w:p>
    <w:p>
      <w:pPr>
        <w:pStyle w:val="BodyText"/>
      </w:pPr>
      <w:r>
        <w:t xml:space="preserve">In conclusion, being an</w:t>
      </w:r>
      <w:r>
        <w:t xml:space="preserve"> </w:t>
      </w:r>
      <w:r>
        <w:rPr>
          <w:bCs/>
          <w:b/>
        </w:rPr>
        <w:t xml:space="preserve">Education Administrator</w:t>
      </w:r>
      <w:r>
        <w:t xml:space="preserve"> </w:t>
      </w:r>
      <w:r>
        <w:t xml:space="preserve">in</w:t>
      </w:r>
      <w:r>
        <w:t xml:space="preserve"> </w:t>
      </w:r>
      <w:r>
        <w:rPr>
          <w:bCs/>
          <w:b/>
        </w:rPr>
        <w:t xml:space="preserve">Philippines Manila</w:t>
      </w:r>
      <w:r>
        <w:t xml:space="preserve"> </w:t>
      </w:r>
      <w:r>
        <w:t xml:space="preserve">is both a privilege and a heavy responsibility. It demands resilience, compassion, and strategic foresight. It requires us to see beyond the immediate crises and envision a future where every student has the opportunity to thrive. By embracing these challenges with heart and mind, we can contribute to building a stronger, more educated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Leadership in Philippine Education</dc:title>
  <dc:creator/>
  <dc:language>en</dc:language>
  <cp:keywords/>
  <dcterms:created xsi:type="dcterms:W3CDTF">2026-07-29T17:30:39Z</dcterms:created>
  <dcterms:modified xsi:type="dcterms:W3CDTF">2026-07-29T17:30:39Z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