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26" w:name="Xd09484d4dae045c486115ca4efd71e41f354c91"/>
    <w:p>
      <w:pPr>
        <w:pStyle w:val="Heading1"/>
      </w:pPr>
      <w:r>
        <w:t xml:space="preserve">Navigating the Complexities of Leadership</w:t>
      </w:r>
      <w:r>
        <w:br/>
      </w:r>
      <w:r>
        <w:t xml:space="preserve">A Reflection on Being an Education Administrator in Senegal Dakar</w:t>
      </w:r>
    </w:p>
    <w:p>
      <w:pPr>
        <w:pStyle w:val="FirstParagraph"/>
      </w:pPr>
      <w:r>
        <w:t xml:space="preserve">The landscape of education is never static, but nowhere is this dynamism more palpable, challenging, and rewarding than within the bustling metropolis of Senegal Dakar. As an</w:t>
      </w:r>
      <w:r>
        <w:t xml:space="preserve"> </w:t>
      </w:r>
      <w:r>
        <w:t xml:space="preserve">Education Administrator</w:t>
      </w:r>
      <w:r>
        <w:t xml:space="preserve">, one does not merely manage schools; one stewardships the future of a nation in transition. This reflection paper serves as a critical examination of my experiences and observations regarding the multifaceted role I hold within this vibrant urban center. It seeks to explore the unique intersection of traditional values, modern pedagogical demands, and socio-economic realities that define administrative leadership in Dakar.</w:t>
      </w:r>
    </w:p>
    <w:bookmarkStart w:id="20" w:name="the-urban-context-dakars-unique-pulse"/>
    <w:p>
      <w:pPr>
        <w:pStyle w:val="Heading2"/>
      </w:pPr>
      <w:r>
        <w:t xml:space="preserve">The Urban Context: Dakar’s Unique Pulse</w:t>
      </w:r>
    </w:p>
    <w:p>
      <w:pPr>
        <w:pStyle w:val="FirstParagraph"/>
      </w:pPr>
      <w:r>
        <w:t xml:space="preserve">To understand the mandate of an education administrator in Senegal Dakar, one must first appreciate the context. Dakar is a city of contrasts. It is a hub of economic activity, cultural richness, and digital innovation, yet it simultaneously grapples with issues of rapid urbanization and resource distribution. The classroom dynamics in Dakar are reflective of this broader societal fabric. Students arrive with diverse backgrounds—some from affluent neighborhoods in the Plateau or Almadies districts, others from rapidly expanding peri-urban zones like Parcelles Assainies or Grand Yoff.</w:t>
      </w:r>
    </w:p>
    <w:p>
      <w:pPr>
        <w:pStyle w:val="BodyText"/>
      </w:pPr>
      <w:r>
        <w:t xml:space="preserve">As an administrator, I am constantly reminded that my role extends beyond curriculum implementation. It involves bridging gaps between these disparate social realities. The challenge lies in creating an inclusive educational environment where quality education is not determined by one’s postcode within the city limits. This requires a nuanced understanding of local politics, community engagement strategies, and resource allocation models that are sensitive to the specific needs of Dakar’s varied demographics.</w:t>
      </w:r>
    </w:p>
    <w:bookmarkEnd w:id="20"/>
    <w:bookmarkStart w:id="21" w:name="X48df8bc944e3df7f47464082d4a558c4ad38f2d"/>
    <w:p>
      <w:pPr>
        <w:pStyle w:val="Heading2"/>
      </w:pPr>
      <w:r>
        <w:t xml:space="preserve">The Evolving Role of the Education Administrator</w:t>
      </w:r>
    </w:p>
    <w:p>
      <w:pPr>
        <w:pStyle w:val="FirstParagraph"/>
      </w:pPr>
      <w:r>
        <w:t xml:space="preserve">The definition of an</w:t>
      </w:r>
      <w:r>
        <w:t xml:space="preserve"> </w:t>
      </w:r>
      <w:r>
        <w:t xml:space="preserve">Education Administrator</w:t>
      </w:r>
      <w:r>
        <w:t xml:space="preserve"> </w:t>
      </w:r>
      <w:r>
        <w:t xml:space="preserve">has shifted dramatically over the past decade. Traditionally, such roles were viewed primarily through a lens of compliance and bureaucratic oversight. However, in the contemporary context of Senegal Dakar, effective administration is increasingly defined by transformative leadership. We are no longer just gatekeepers; we are change agents.</w:t>
      </w:r>
    </w:p>
    <w:p>
      <w:pPr>
        <w:pStyle w:val="BodyText"/>
      </w:pPr>
      <w:r>
        <w:t xml:space="preserve">This shift demands that administrators possess a dual competency: technical proficiency in educational policy and high emotional intelligence in human relations. In Dakar, where communal ties and respect for hierarchy remain strong cultural pillars, an administrator must balance authoritative decision-making with collaborative consensus-building. For instance, implementing new digital literacy programs requires not only financial backing but also the persuasion of traditional stakeholders—parents’ associations (APEF) and local religious leaders—who wield significant influence over community attitudes toward education.</w:t>
      </w:r>
    </w:p>
    <w:bookmarkEnd w:id="21"/>
    <w:bookmarkStart w:id="22" w:name="bridging-tradition-and-modernity"/>
    <w:p>
      <w:pPr>
        <w:pStyle w:val="Heading2"/>
      </w:pPr>
      <w:r>
        <w:t xml:space="preserve">Bridging Tradition and Modernity</w:t>
      </w:r>
    </w:p>
    <w:p>
      <w:pPr>
        <w:pStyle w:val="FirstParagraph"/>
      </w:pPr>
      <w:r>
        <w:t xml:space="preserve">A critical aspect of my work involves navigating the tension between traditional Islamic educational values, often associated with *daaras*, and the secular state curriculum (*l’école officielle*). Senegal has a long history of religious education, and many families split their children’s time between these two systems. As an administrator in Dakar, I frequently find myself acting as a mediator. It is essential to foster respect for both systems while advocating for the standardized benefits of formal schooling.</w:t>
      </w:r>
    </w:p>
    <w:p>
      <w:pPr>
        <w:pStyle w:val="BodyText"/>
      </w:pPr>
      <w:r>
        <w:t xml:space="preserve">This reflection highlights the importance of cultural responsiveness in administration. We cannot impose Western models of educational management without adaptation. Instead, we must integrate local wisdom and community structures into our administrative frameworks. This might involve scheduling examinations around major religious holidays or incorporating moral education that aligns with local ethical norms while promoting critical thinking skills required for the global economy.</w:t>
      </w:r>
    </w:p>
    <w:bookmarkEnd w:id="22"/>
    <w:bookmarkStart w:id="23" w:name="X4eb2cb164c7b70370669e1d5f556fe640015f98"/>
    <w:p>
      <w:pPr>
        <w:pStyle w:val="Heading2"/>
      </w:pPr>
      <w:r>
        <w:t xml:space="preserve">Challenges of Infrastructure and Resources</w:t>
      </w:r>
    </w:p>
    <w:p>
      <w:pPr>
        <w:pStyle w:val="FirstParagraph"/>
      </w:pPr>
      <w:r>
        <w:t xml:space="preserve">No discussion on administration in Dakar is complete without addressing the material realities. Overcrowded classrooms, outdated textbooks, and inconsistent internet connectivity remain persistent hurdles. The role of the administrator here is largely one of crisis management and innovative problem-solving. We must maximize limited resources through partnerships with NGOs, private sector sponsors, and international development agencies.</w:t>
      </w:r>
    </w:p>
    <w:p>
      <w:pPr>
        <w:pStyle w:val="BodyText"/>
      </w:pPr>
      <w:r>
        <w:t xml:space="preserve">However, resource constraints should not paralyze ambition. I have found that empowering teachers to create low-cost teaching aids and leveraging open-source digital platforms can mitigate some of these deficits. The administrator’s job is to foster a culture of resilience and creativity among staff. When a teacher in Dakar knows that their leadership supports innovation rather than punishing failure, they are more likely to engage with students creatively despite infrastructural limitations.</w:t>
      </w:r>
    </w:p>
    <w:bookmarkEnd w:id="23"/>
    <w:bookmarkStart w:id="24" w:name="X73bc4b6ccd7ea975b7470df5032577b3126fc5d"/>
    <w:p>
      <w:pPr>
        <w:pStyle w:val="Heading2"/>
      </w:pPr>
      <w:r>
        <w:t xml:space="preserve">The Human Element: Teacher Welfare and Student Well-being</w:t>
      </w:r>
    </w:p>
    <w:p>
      <w:pPr>
        <w:pStyle w:val="FirstParagraph"/>
      </w:pPr>
      <w:r>
        <w:t xml:space="preserve">Ultimately, the success of any educational institution rests on its people. In Dakar, teachers often work under high pressure with inadequate compensation relative to the cost of living in the capital. As an administrator, prioritizing teacher welfare is not just an ethical imperative but a strategic one. Burnout leads to high turnover rates and diminished instructional quality.</w:t>
      </w:r>
    </w:p>
    <w:p>
      <w:pPr>
        <w:pStyle w:val="BodyText"/>
      </w:pPr>
      <w:r>
        <w:t xml:space="preserve">I have initiated professional development workshops that focus not only on pedagogy but also on stress management and mental health awareness. Similarly, student well-being in Dakar involves addressing issues such as child labor, early marriage, and migration pressures. An effective administrator must be attuned to these social determinants of education. We must create safe spaces within schools where students feel supported academically and emotionally.</w:t>
      </w:r>
    </w:p>
    <w:bookmarkEnd w:id="24"/>
    <w:bookmarkStart w:id="25" w:name="Xbe050ffa25bc272ad61c34e4543553ecbbaa2ba"/>
    <w:p>
      <w:pPr>
        <w:pStyle w:val="Heading2"/>
      </w:pPr>
      <w:r>
        <w:t xml:space="preserve">Looking Forward: A Vision for Dakar’s Education</w:t>
      </w:r>
    </w:p>
    <w:p>
      <w:pPr>
        <w:pStyle w:val="FirstParagraph"/>
      </w:pPr>
      <w:r>
        <w:t xml:space="preserve">The future of education in Senegal Dakar holds promise, provided that administrators remain agile and visionary. The integration of technology offers a leapfrogging opportunity, allowing us to bypass traditional infrastructure deficits by moving directly to digital learning solutions. However, this must be done inclusively to avoid widening the digital divide.</w:t>
      </w:r>
    </w:p>
    <w:p>
      <w:pPr>
        <w:pStyle w:val="BodyText"/>
      </w:pPr>
      <w:r>
        <w:t xml:space="preserve">In conclusion, being an</w:t>
      </w:r>
      <w:r>
        <w:t xml:space="preserve"> </w:t>
      </w:r>
      <w:r>
        <w:t xml:space="preserve">Education Administrator</w:t>
      </w:r>
      <w:r>
        <w:t xml:space="preserve"> </w:t>
      </w:r>
      <w:r>
        <w:t xml:space="preserve">in Senegal Dakar is a profound privilege and a rigorous responsibility. It requires a deep commitment to the values of *Teranga* (hospitality and community care) applied within institutional structures. We are tasked with nurturing minds that are rooted in their culture yet ready for the world. Through reflective practice, collaborative leadership, and unwavering dedication to equity, we can build an educational system in Dakar that honors its past while confidently stepping into the future.</w:t>
      </w:r>
    </w:p>
    <w:p>
      <w:pPr>
        <w:pStyle w:val="BodyText"/>
      </w:pPr>
      <w:r>
        <w:t xml:space="preserve">This reflection serves as both a record of my journey and a call to action for fellow administrators across Senegal. Let us continue to lead with integrity, empathy,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Senegal Dakar</dc:title>
  <dc:creator/>
  <dc:language>en</dc:language>
  <cp:keywords/>
  <dcterms:created xsi:type="dcterms:W3CDTF">2026-07-29T12:19:57Z</dcterms:created>
  <dcterms:modified xsi:type="dcterms:W3CDTF">2026-07-29T12:19:57Z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