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70833b6b4484c1d64a53a309891dad30e1e0d60"/>
    <w:p>
      <w:pPr>
        <w:pStyle w:val="Heading1"/>
      </w:pPr>
      <w:r>
        <w:t xml:space="preserve">Navigating Complexity and Compassion: A Reflection on the Role of an Education Administrator in United Kingdom Birmingham</w:t>
      </w:r>
    </w:p>
    <w:p>
      <w:pPr>
        <w:pStyle w:val="FirstParagraph"/>
      </w:pPr>
      <w:r>
        <w:t xml:space="preserve">The landscape of modern education is not merely defined by curriculum delivery or pedagogical innovation; it is fundamentally shaped by the structural, ethical, and managerial frameworks that support these activities. As a professional aspiring to serve as an</w:t>
      </w:r>
      <w:r>
        <w:t xml:space="preserve"> </w:t>
      </w:r>
      <w:r>
        <w:rPr>
          <w:bCs/>
          <w:b/>
        </w:rPr>
        <w:t xml:space="preserve">Education Administrator</w:t>
      </w:r>
      <w:r>
        <w:t xml:space="preserve">, my reflection on this role has evolved from viewing administration as purely logistical management to understanding it as a complex exercise in distributed leadership and community stewardship. This perspective is particularly acute when situated within the dynamic socio-economic context of</w:t>
      </w:r>
      <w:r>
        <w:t xml:space="preserve"> </w:t>
      </w:r>
      <w:r>
        <w:rPr>
          <w:bCs/>
          <w:b/>
        </w:rPr>
        <w:t xml:space="preserve">United Kingdom Birmingham</w:t>
      </w:r>
      <w:r>
        <w:t xml:space="preserve">. Birmingham, historically the "Second City" of England and currently undergoing significant regeneration, presents a unique microcosm for educational leadership. It is a city characterized by profound diversity, economic disparity, and cultural richness. To reflect upon this position is to acknowledge that an</w:t>
      </w:r>
      <w:r>
        <w:t xml:space="preserve"> </w:t>
      </w:r>
      <w:r>
        <w:rPr>
          <w:bCs/>
          <w:b/>
        </w:rPr>
        <w:t xml:space="preserve">Education Administrator</w:t>
      </w:r>
      <w:r>
        <w:t xml:space="preserve"> </w:t>
      </w:r>
      <w:r>
        <w:t xml:space="preserve">in</w:t>
      </w:r>
      <w:r>
        <w:t xml:space="preserve"> </w:t>
      </w:r>
      <w:r>
        <w:rPr>
          <w:bCs/>
          <w:b/>
        </w:rPr>
        <w:t xml:space="preserve">United Kingdom Birmingham</w:t>
      </w:r>
      <w:r>
        <w:t xml:space="preserve"> </w:t>
      </w:r>
      <w:r>
        <w:t xml:space="preserve">does not work in a vacuum but within a vibrant, challenging urban ecosystem where administrative decisions have tangible impacts on social mobility and community cohesion.</w:t>
      </w:r>
    </w:p>
    <w:bookmarkStart w:id="20" w:name="the-context-of-diversity-and-inclusion"/>
    <w:p>
      <w:pPr>
        <w:pStyle w:val="Heading2"/>
      </w:pPr>
      <w:r>
        <w:t xml:space="preserve">The Context of Diversity and Inclusion</w:t>
      </w:r>
    </w:p>
    <w:p>
      <w:pPr>
        <w:pStyle w:val="FirstParagraph"/>
      </w:pPr>
      <w:r>
        <w:t xml:space="preserve">Birmingham is often cited as one of the most diverse cities in Europe. For an</w:t>
      </w:r>
      <w:r>
        <w:t xml:space="preserve"> </w:t>
      </w:r>
      <w:r>
        <w:rPr>
          <w:bCs/>
          <w:b/>
        </w:rPr>
        <w:t xml:space="preserve">Education Administrator</w:t>
      </w:r>
      <w:r>
        <w:t xml:space="preserve">, this diversity is not a statistic to be managed but a reality that must be woven into the fabric of school policy and practice. Reflecting on my journey towards this role, I recognize that administrative competence involves more than compliance with statutory requirements; it requires cultural humility and proactive inclusivity. In</w:t>
      </w:r>
      <w:r>
        <w:t xml:space="preserve"> </w:t>
      </w:r>
      <w:r>
        <w:rPr>
          <w:bCs/>
          <w:b/>
        </w:rPr>
        <w:t xml:space="preserve">United Kingdom Birmingham</w:t>
      </w:r>
      <w:r>
        <w:t xml:space="preserve">, schools often serve communities with varying degrees of linguistic diversity, including significant populations speaking English as an Additional Language (EAL). Therefore, the administrative framework must facilitate resources for language support, staff training on cross-cultural communication, and family engagement strategies that respect non-English home languages.</w:t>
      </w:r>
    </w:p>
    <w:p>
      <w:pPr>
        <w:pStyle w:val="BodyText"/>
      </w:pPr>
      <w:r>
        <w:t xml:space="preserve">I have come to understand that effective administration acts as a bridge between the school institution and its diverse stakeholders. This involves creating policies that are equitable rather than merely equal. For instance, when allocating budget resources or designing pastoral care systems, an</w:t>
      </w:r>
      <w:r>
        <w:t xml:space="preserve"> </w:t>
      </w:r>
      <w:r>
        <w:rPr>
          <w:bCs/>
          <w:b/>
        </w:rPr>
        <w:t xml:space="preserve">Education Administrator</w:t>
      </w:r>
      <w:r>
        <w:t xml:space="preserve"> </w:t>
      </w:r>
      <w:r>
        <w:t xml:space="preserve">must consider how these decisions affect marginalized groups within Birmingham’s communities. The reflection here is clear: administrative neutrality is a myth. Every decision regarding staffing, resource distribution, and community partnership sends a message about who belongs and who is valued in the educational environment of</w:t>
      </w:r>
      <w:r>
        <w:t xml:space="preserve"> </w:t>
      </w:r>
      <w:r>
        <w:rPr>
          <w:bCs/>
          <w:b/>
        </w:rPr>
        <w:t xml:space="preserve">United Kingdom Birmingham</w:t>
      </w:r>
      <w:r>
        <w:t xml:space="preserve">.</w:t>
      </w:r>
    </w:p>
    <w:bookmarkEnd w:id="20"/>
    <w:bookmarkStart w:id="21" w:name="X81dbdf93d270a07007a9ad567132a6b3f4cb438"/>
    <w:p>
      <w:pPr>
        <w:pStyle w:val="Heading2"/>
      </w:pPr>
      <w:r>
        <w:t xml:space="preserve">Economic Disparity and Resource Allocation</w:t>
      </w:r>
    </w:p>
    <w:p>
      <w:pPr>
        <w:pStyle w:val="FirstParagraph"/>
      </w:pPr>
      <w:r>
        <w:t xml:space="preserve">A critical aspect of my reflection concerns the economic realities faced by schools in various boroughs within</w:t>
      </w:r>
      <w:r>
        <w:t xml:space="preserve"> </w:t>
      </w:r>
      <w:r>
        <w:rPr>
          <w:bCs/>
          <w:b/>
        </w:rPr>
        <w:t xml:space="preserve">United Kingdom Birmingham</w:t>
      </w:r>
      <w:r>
        <w:t xml:space="preserve">. The city exhibits stark contrasts between affluent suburbs and areas experiencing high levels of deprivation. As an</w:t>
      </w:r>
      <w:r>
        <w:t xml:space="preserve"> </w:t>
      </w:r>
      <w:r>
        <w:rPr>
          <w:bCs/>
          <w:b/>
        </w:rPr>
        <w:t xml:space="preserve">Education Administrator</w:t>
      </w:r>
      <w:r>
        <w:t xml:space="preserve">, one must navigate the tension between limited funding and growing needs. This role demands strategic financial planning that goes beyond balancing ledgers. It involves identifying grant opportunities, building partnerships with local businesses, and advocating for additional support from local authorities.</w:t>
      </w:r>
    </w:p>
    <w:p>
      <w:pPr>
        <w:pStyle w:val="BodyText"/>
      </w:pPr>
      <w:r>
        <w:t xml:space="preserve">Reflecting on past experiences in educational settings, I realize that efficient resource allocation is a moral imperative. In</w:t>
      </w:r>
      <w:r>
        <w:t xml:space="preserve"> </w:t>
      </w:r>
      <w:r>
        <w:rPr>
          <w:bCs/>
          <w:b/>
        </w:rPr>
        <w:t xml:space="preserve">United Kingdom Birmingham</w:t>
      </w:r>
      <w:r>
        <w:t xml:space="preserve">, where the cost of living crisis disproportionately affects families in inner-city areas, schools often become centers of essential welfare support. An</w:t>
      </w:r>
      <w:r>
        <w:t xml:space="preserve"> </w:t>
      </w:r>
      <w:r>
        <w:rPr>
          <w:bCs/>
          <w:b/>
        </w:rPr>
        <w:t xml:space="preserve">Education Administrator</w:t>
      </w:r>
      <w:r>
        <w:t xml:space="preserve"> </w:t>
      </w:r>
      <w:r>
        <w:t xml:space="preserve">must therefore coordinate with external agencies such as food banks, mental health services, and housing support teams. This expands the traditional definition of administration to include social work elements. The reflection here is that administrative efficiency cannot be measured solely by cost-saving measures but also by the effectiveness of creating a safety net for students whose educational potential is threatened by poverty.</w:t>
      </w:r>
    </w:p>
    <w:bookmarkEnd w:id="21"/>
    <w:bookmarkStart w:id="22" w:name="Xb4847d6957551769c199ff95779f416d4cd3ecc"/>
    <w:p>
      <w:pPr>
        <w:pStyle w:val="Heading2"/>
      </w:pPr>
      <w:r>
        <w:t xml:space="preserve">The Role of Technology and Digital Equity</w:t>
      </w:r>
    </w:p>
    <w:p>
      <w:pPr>
        <w:pStyle w:val="FirstParagraph"/>
      </w:pPr>
      <w:r>
        <w:t xml:space="preserve">In the post-pandemic era, the role of an</w:t>
      </w:r>
      <w:r>
        <w:t xml:space="preserve"> </w:t>
      </w:r>
      <w:r>
        <w:rPr>
          <w:bCs/>
          <w:b/>
        </w:rPr>
        <w:t xml:space="preserve">Education Administrator</w:t>
      </w:r>
      <w:r>
        <w:t xml:space="preserve"> </w:t>
      </w:r>
      <w:r>
        <w:t xml:space="preserve">has been irrevocably altered by the necessity of digital integration. In</w:t>
      </w:r>
      <w:r>
        <w:t xml:space="preserve"> </w:t>
      </w:r>
      <w:r>
        <w:rPr>
          <w:bCs/>
          <w:b/>
        </w:rPr>
        <w:t xml:space="preserve">United Kingdom Birmingham</w:t>
      </w:r>
      <w:r>
        <w:t xml:space="preserve">, access to technology is not uniform across all schools or student homes. Reflecting on this challenge, I recognize that administration must prioritize digital equity. This involves managing infrastructure budgets to ensure robust internet connectivity and device availability for students who might otherwise be digitally excluded.</w:t>
      </w:r>
    </w:p>
    <w:p>
      <w:pPr>
        <w:pStyle w:val="BodyText"/>
      </w:pPr>
      <w:r>
        <w:t xml:space="preserve">Furthermore, the administrator serves as a guardian of data protection and student welfare in digital spaces. With the increasing use of artificial intelligence and learning analytics in UK schools, an</w:t>
      </w:r>
      <w:r>
        <w:t xml:space="preserve"> </w:t>
      </w:r>
      <w:r>
        <w:rPr>
          <w:bCs/>
          <w:b/>
        </w:rPr>
        <w:t xml:space="preserve">Education Administrator</w:t>
      </w:r>
      <w:r>
        <w:t xml:space="preserve"> </w:t>
      </w:r>
      <w:r>
        <w:t xml:space="preserve">must ensure that ethical guidelines are strictly followed. This reflection underscores the need for continuous professional development not just for teachers, but for administrative staff who oversee these technologies. In</w:t>
      </w:r>
      <w:r>
        <w:t xml:space="preserve"> </w:t>
      </w:r>
      <w:r>
        <w:rPr>
          <w:bCs/>
          <w:b/>
        </w:rPr>
        <w:t xml:space="preserve">United Kingdom Birmingham</w:t>
      </w:r>
      <w:r>
        <w:t xml:space="preserve">, where tech hubs are emerging and the local economy is diversifying into digital sectors, schools play a pivotal role in preparing students for future employment. The administrator’s role in facilitating this alignment between school curriculum and local economic needs is crucial.</w:t>
      </w:r>
    </w:p>
    <w:bookmarkEnd w:id="22"/>
    <w:bookmarkStart w:id="23" w:name="leadership-through-collaboration"/>
    <w:p>
      <w:pPr>
        <w:pStyle w:val="Heading2"/>
      </w:pPr>
      <w:r>
        <w:t xml:space="preserve">Leadership Through Collaboration</w:t>
      </w:r>
    </w:p>
    <w:p>
      <w:pPr>
        <w:pStyle w:val="FirstParagraph"/>
      </w:pPr>
      <w:r>
        <w:t xml:space="preserve">Finally, my reflection leads me to conclude that the most significant aspect of being an</w:t>
      </w:r>
      <w:r>
        <w:t xml:space="preserve"> </w:t>
      </w:r>
      <w:r>
        <w:rPr>
          <w:bCs/>
          <w:b/>
        </w:rPr>
        <w:t xml:space="preserve">Education Administrator</w:t>
      </w:r>
      <w:r>
        <w:t xml:space="preserve"> </w:t>
      </w:r>
      <w:r>
        <w:t xml:space="preserve">in</w:t>
      </w:r>
      <w:r>
        <w:t xml:space="preserve"> </w:t>
      </w:r>
      <w:r>
        <w:rPr>
          <w:bCs/>
          <w:b/>
        </w:rPr>
        <w:t xml:space="preserve">United Kingdom Birmingham</w:t>
      </w:r>
    </w:p>
    <w:p>
      <w:pPr>
        <w:pStyle w:val="BodyText"/>
      </w:pPr>
      <w:r>
        <w:t xml:space="preserve">In Birmingham’s context, this collaboration often involves navigating the complexities of academy conversion policies and multi-school governance structures. An</w:t>
      </w:r>
      <w:r>
        <w:t xml:space="preserve"> </w:t>
      </w:r>
      <w:r>
        <w:rPr>
          <w:bCs/>
          <w:b/>
        </w:rPr>
        <w:t xml:space="preserve">Education Administrator</w:t>
      </w:r>
      <w:r>
        <w:t xml:space="preserve"> </w:t>
      </w:r>
      <w:r>
        <w:t xml:space="preserve">must be adept at translating strategic vision into operational reality across diverse institutions. This requires emotional intelligence and strong communication skills. Reflecting on my own development, I see the importance of fostering a culture of shared leadership where administrative teams are empowered to make decisions that align with the broader educational goals of</w:t>
      </w:r>
      <w:r>
        <w:t xml:space="preserve"> </w:t>
      </w:r>
      <w:r>
        <w:rPr>
          <w:bCs/>
          <w:b/>
        </w:rPr>
        <w:t xml:space="preserve">United Kingdom Birmingham</w:t>
      </w:r>
      <w:r>
        <w:t xml:space="preserve">. It is about creating an environment where every stakeholder feels heard and valued.</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Education Administrator</w:t>
      </w:r>
      <w:r>
        <w:t xml:space="preserve">, particularly within the vibrant and complex setting of</w:t>
      </w:r>
    </w:p>
    <w:p>
      <w:pPr>
        <w:pStyle w:val="BodyText"/>
      </w:pPr>
      <w:r>
        <w:t xml:space="preserve">United Kingdom Birmingham, reveals a position that is both demanding and deeply rewarding. It is a role that requires balancing fiscal responsibility with ethical compassion, logistical precision with cultural sensitivity, and individual support with systemic strategy. The challenges posed by economic disparity, diversity, and rapid technological change are significant, but they also offer opportunities for innovation and community building. As I move forward in my career, I am committed to embracing the administrative function not as a behind-the-scenes support role, but as a central pillar of educational excellence. By focusing on inclusive policies, equitable resource management, ethical technology use, and collaborative leadership, an</w:t>
      </w:r>
      <w:r>
        <w:t xml:space="preserve"> </w:t>
      </w:r>
      <w:r>
        <w:rPr>
          <w:bCs/>
          <w:b/>
        </w:rPr>
        <w:t xml:space="preserve">Education Administrator</w:t>
      </w:r>
      <w:r>
        <w:t xml:space="preserve"> </w:t>
      </w:r>
      <w:r>
        <w:t xml:space="preserve">can significantly contribute to improving educational outcomes and enhancing the quality of life for students in</w:t>
      </w:r>
    </w:p>
    <w:p>
      <w:pPr>
        <w:pStyle w:val="BodyText"/>
      </w:pPr>
      <w:r>
        <w:t xml:space="preserve">United Kingdom Birmingham. This reflection serves as a guiding framework for my professional practice, reminding me that effective administration is ultimately about serving people.</w:t>
      </w:r>
    </w:p>
    <w:p>
      <w:pPr>
        <w:pStyle w:val="BodyText"/>
      </w:pPr>
      <w:r>
        <w:rPr>
          <w:iCs/>
          <w:i/>
        </w:rPr>
        <w:t xml:space="preserve">Note: This document reflects on the specific contextual challenges and opportunities present in United Kingdom Birmingham, aiming to provide a comprehensive overview suitable for academic or professional reflection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United Kingdom Birmingham</dc:title>
  <dc:creator/>
  <dc:language>en</dc:language>
  <cp:keywords/>
  <dcterms:created xsi:type="dcterms:W3CDTF">2026-07-29T14:03:47Z</dcterms:created>
  <dcterms:modified xsi:type="dcterms:W3CDTF">2026-07-29T14:03:47Z</dcterms:modified>
</cp:coreProperties>
</file>

<file path=docProps/custom.xml><?xml version="1.0" encoding="utf-8"?>
<Properties xmlns="http://schemas.openxmlformats.org/officeDocument/2006/custom-properties" xmlns:vt="http://schemas.openxmlformats.org/officeDocument/2006/docPropsVTypes"/>
</file>