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722c63126175d10bff26f240136b07b4849e35"/>
    <w:p>
      <w:pPr>
        <w:pStyle w:val="Heading1"/>
      </w:pPr>
      <w:r>
        <w:t xml:space="preserve">Bridging Vision and Reality: A Reflection on Educational Leadership in United States Los Angeles</w:t>
      </w:r>
    </w:p>
    <w:p>
      <w:pPr>
        <w:pStyle w:val="FirstParagraph"/>
      </w:pPr>
      <w:r>
        <w:t xml:space="preserve">The landscape of public education in the</w:t>
      </w:r>
      <w:r>
        <w:t xml:space="preserve"> </w:t>
      </w:r>
      <w:r>
        <w:rPr>
          <w:bCs/>
          <w:b/>
        </w:rPr>
        <w:t xml:space="preserve">United States Los Angeles</w:t>
      </w:r>
    </w:p>
    <w:p>
      <w:pPr>
        <w:pStyle w:val="BodyText"/>
      </w:pPr>
      <w:r>
        <w:t xml:space="preserve">The landscape of public education in the</w:t>
      </w:r>
      <w:r>
        <w:t xml:space="preserve"> </w:t>
      </w:r>
      <w:r>
        <w:rPr>
          <w:bCs/>
          <w:b/>
        </w:rPr>
        <w:t xml:space="preserve">United States Los Angeles</w:t>
      </w:r>
    </w:p>
    <w:p>
      <w:pPr>
        <w:pStyle w:val="BodyText"/>
      </w:pPr>
      <w:r>
        <w:t xml:space="preserve">The complexity of managing a school district within this vast and diverse metropolis is unparalleled. As an aspiring and practicing</w:t>
      </w:r>
    </w:p>
    <w:p>
      <w:pPr>
        <w:pStyle w:val="BodyText"/>
      </w:pPr>
      <w:r>
        <w:t xml:space="preserve">Education Administrator, one must navigate a labyrinth of sociopolitical dynamics, budgetary constraints, pedagogical innovations, and community expectations. This reflection paper explores the multifaceted role of an</w:t>
      </w:r>
      <w:r>
        <w:t xml:space="preserve"> </w:t>
      </w:r>
      <w:r>
        <w:rPr>
          <w:bCs/>
          <w:b/>
        </w:rPr>
        <w:t xml:space="preserve">Education Administrator</w:t>
      </w:r>
      <w:r>
        <w:t xml:space="preserve">, specifically within the context of the unique challenges and opportunities presented by Los Angeles. It argues that effective leadership in this region requires not only administrative competence but also cultural proficiency, emotional intelligence, and a steadfast commitment to equity.</w:t>
      </w:r>
    </w:p>
    <w:bookmarkStart w:id="20" w:name="X739b4b5a0b3ba8091e911c87b230e17d38b6667"/>
    <w:p>
      <w:pPr>
        <w:pStyle w:val="Heading2"/>
      </w:pPr>
      <w:r>
        <w:t xml:space="preserve">The Unique Context of United States Los Angeles</w:t>
      </w:r>
    </w:p>
    <w:p>
      <w:pPr>
        <w:pStyle w:val="FirstParagraph"/>
      </w:pPr>
      <w:r>
        <w:t xml:space="preserve">To understand the burden placed upon an</w:t>
      </w:r>
      <w:r>
        <w:t xml:space="preserve"> </w:t>
      </w:r>
      <w:r>
        <w:rPr>
          <w:bCs/>
          <w:b/>
        </w:rPr>
        <w:t xml:space="preserve">Education Administrator</w:t>
      </w:r>
      <w:r>
        <w:t xml:space="preserve">, one must first appreciate the specific environment of</w:t>
      </w:r>
    </w:p>
    <w:p>
      <w:pPr>
        <w:pStyle w:val="BodyText"/>
      </w:pPr>
      <w:r>
        <w:t xml:space="preserve">United States Los Angeles. The city is a microcosm of global diversity, housing students from hundreds of linguistic backgrounds and socioeconomic strata. For an administrator here, "diversity" is not merely a buzzword in strategic planning documents; it is the daily reality. From the affluent corridors of Beverly Hills to the under-resourced neighborhoods of South Los Angeles, the disparity in resources and opportunities creates a moral imperative for leadership.</w:t>
      </w:r>
    </w:p>
    <w:p>
      <w:pPr>
        <w:pStyle w:val="BodyText"/>
      </w:pPr>
      <w:r>
        <w:t xml:space="preserve">In</w:t>
      </w:r>
      <w:r>
        <w:t xml:space="preserve"> </w:t>
      </w:r>
      <w:r>
        <w:rPr>
          <w:bCs/>
          <w:b/>
        </w:rPr>
        <w:t xml:space="preserve">United States Los Angeles</w:t>
      </w:r>
      <w:r>
        <w:t xml:space="preserve">, an</w:t>
      </w:r>
    </w:p>
    <w:p>
      <w:pPr>
        <w:pStyle w:val="BodyText"/>
      </w:pPr>
      <w:r>
        <w:t xml:space="preserve">Education Administrator acts as a critical bridge between marginalized communities and systemic power. The administrator must recognize that educational outcomes are deeply intertwined with housing stability, healthcare access, and community safety. Therefore, the role extends far beyond curriculum implementation or staff scheduling. It involves becoming a community organizer who can advocate for resources while maintaining academic rigor. The reflection here is clear: leadership in this region cannot be insular; it must be integrative and socially conscious.</w:t>
      </w:r>
    </w:p>
    <w:bookmarkEnd w:id="20"/>
    <w:bookmarkStart w:id="21" w:name="Xeec9af89ecdc38e225256b83d4439f561f6d560"/>
    <w:p>
      <w:pPr>
        <w:pStyle w:val="Heading2"/>
      </w:pPr>
      <w:r>
        <w:t xml:space="preserve">The Dual Mandate: Operational Efficiency and Pedagogical Vision</w:t>
      </w:r>
    </w:p>
    <w:p>
      <w:pPr>
        <w:pStyle w:val="FirstParagraph"/>
      </w:pPr>
      <w:r>
        <w:t xml:space="preserve">The traditional view of an</w:t>
      </w:r>
    </w:p>
    <w:p>
      <w:pPr>
        <w:pStyle w:val="BodyText"/>
      </w:pPr>
      <w:r>
        <w:t xml:space="preserve">Education Administrator often focuses on operational efficiency—managing budgets, ensuring compliance with state regulations, and overseeing facilities. In the context of</w:t>
      </w:r>
      <w:r>
        <w:t xml:space="preserve"> </w:t>
      </w:r>
      <w:r>
        <w:rPr>
          <w:bCs/>
          <w:b/>
        </w:rPr>
        <w:t xml:space="preserve">United States Los Angeles</w:t>
      </w:r>
      <w:r>
        <w:t xml:space="preserve">, these tasks are indeed monumental given the sheer scale of the district. However, a reflective practitioner knows that operations without vision are hollow. The true measure of an administrator’s success is not just in balanced ledgers but in student engagement and achievement.</w:t>
      </w:r>
    </w:p>
    <w:p>
      <w:pPr>
        <w:pStyle w:val="BodyText"/>
      </w:pPr>
      <w:r>
        <w:t xml:space="preserve">I have come to realize that balancing these two mandates requires a dynamic approach to decision-making. For instance, when allocating funds, an</w:t>
      </w:r>
      <w:r>
        <w:t xml:space="preserve"> </w:t>
      </w:r>
      <w:r>
        <w:rPr>
          <w:bCs/>
          <w:b/>
        </w:rPr>
        <w:t xml:space="preserve">Education Administrator</w:t>
      </w:r>
      <w:r>
        <w:t xml:space="preserve"> </w:t>
      </w:r>
      <w:r>
        <w:t xml:space="preserve">must look beyond the immediate needs of the institution and consider long-term equity. Does this expenditure close a gap or widen it? In</w:t>
      </w:r>
    </w:p>
    <w:p>
      <w:pPr>
        <w:pStyle w:val="BodyText"/>
      </w:pPr>
      <w:r>
        <w:t xml:space="preserve">United States Los Angeles, where the achievement gap is stark, every dollar spent is a statement about who values which students' futures. This realization shifts the administrator’s mindset from that of a manager to that of an ethical leader who prioritizes human capital over mere asset management.</w:t>
      </w:r>
    </w:p>
    <w:bookmarkEnd w:id="21"/>
    <w:bookmarkStart w:id="22" w:name="cultural-proficiency-and-community-trust"/>
    <w:p>
      <w:pPr>
        <w:pStyle w:val="Heading2"/>
      </w:pPr>
      <w:r>
        <w:t xml:space="preserve">Cultural Proficiency and Community Trust</w:t>
      </w:r>
    </w:p>
    <w:p>
      <w:pPr>
        <w:pStyle w:val="FirstParagraph"/>
      </w:pPr>
      <w:r>
        <w:t xml:space="preserve">A significant portion of my reflection centers on the importance of cultural proficiency. In</w:t>
      </w:r>
      <w:r>
        <w:t xml:space="preserve"> </w:t>
      </w:r>
      <w:r>
        <w:rPr>
          <w:bCs/>
          <w:b/>
        </w:rPr>
        <w:t xml:space="preserve">United States Los Angeles</w:t>
      </w:r>
      <w:r>
        <w:t xml:space="preserve">, parents, guardians, and community leaders are often historically disenfranchised by the education system. An</w:t>
      </w:r>
    </w:p>
    <w:p>
      <w:pPr>
        <w:pStyle w:val="BodyText"/>
      </w:pPr>
      <w:r>
        <w:t xml:space="preserve">Education Administrator must actively dismantle barriers to participation. This means engaging with families in their native languages, understanding cultural nuances in communication styles, and respecting community traditions.</w:t>
      </w:r>
    </w:p>
    <w:p>
      <w:pPr>
        <w:pStyle w:val="BodyText"/>
      </w:pPr>
      <w:r>
        <w:t xml:space="preserve">I have observed that trust is the currency of leadership in this city. Without trust from teachers, parents, and students, even the most well-designed policies will fail. Building this trust requires transparency and consistency. It involves admitting mistakes publicly and celebrating successes collectively. In</w:t>
      </w:r>
      <w:r>
        <w:t xml:space="preserve"> </w:t>
      </w:r>
      <w:r>
        <w:rPr>
          <w:bCs/>
          <w:b/>
        </w:rPr>
        <w:t xml:space="preserve">United States Los Angeles</w:t>
      </w:r>
      <w:r>
        <w:t xml:space="preserve">, where skepticism toward institutional authority can be high due to historical inequities, an administrator must earn credibility through actions rather than titles. This reflective practice reminds us that leadership is not about command; it is about connection.</w:t>
      </w:r>
    </w:p>
    <w:bookmarkEnd w:id="22"/>
    <w:bookmarkStart w:id="23" w:name="navigating-change-and-resilience"/>
    <w:p>
      <w:pPr>
        <w:pStyle w:val="Heading2"/>
      </w:pPr>
      <w:r>
        <w:t xml:space="preserve">Navigating Change and Resilience</w:t>
      </w:r>
    </w:p>
    <w:p>
      <w:pPr>
        <w:pStyle w:val="FirstParagraph"/>
      </w:pPr>
      <w:r>
        <w:t xml:space="preserve">The role of an</w:t>
      </w:r>
    </w:p>
    <w:p>
      <w:pPr>
        <w:pStyle w:val="BodyText"/>
      </w:pPr>
      <w:r>
        <w:t xml:space="preserve">Education Administrator in</w:t>
      </w:r>
      <w:r>
        <w:t xml:space="preserve"> </w:t>
      </w:r>
      <w:r>
        <w:rPr>
          <w:bCs/>
          <w:b/>
        </w:rPr>
        <w:t xml:space="preserve">United States Los Angeles</w:t>
      </w:r>
    </w:p>
    <w:p>
      <w:pPr>
        <w:pStyle w:val="BodyText"/>
      </w:pPr>
      <w:r>
        <w:t xml:space="preserve">The role of an</w:t>
      </w:r>
    </w:p>
    <w:p>
      <w:pPr>
        <w:pStyle w:val="BodyText"/>
      </w:pPr>
      <w:r>
        <w:t xml:space="preserve">Education Administrator</w:t>
      </w:r>
    </w:p>
    <w:p>
      <w:pPr>
        <w:pStyle w:val="BodyText"/>
      </w:pPr>
      <w:r>
        <w:t xml:space="preserve">i is also defined by resilience. The region faces frequent natural disasters, economic fluctuations, and social unrest. Administrators must be able to guide their schools through crises while maintaining a sense of normalcy and hope for students.</w:t>
      </w:r>
    </w:p>
    <w:p>
      <w:pPr>
        <w:pStyle w:val="BodyText"/>
      </w:pPr>
      <w:r>
        <w:t xml:space="preserve">This requires emotional intelligence and the ability to model calmness under pressure. Reflecting on past experiences or case studies of leadership in</w:t>
      </w:r>
      <w:r>
        <w:t xml:space="preserve"> </w:t>
      </w:r>
      <w:r>
        <w:rPr>
          <w:bCs/>
          <w:b/>
        </w:rPr>
        <w:t xml:space="preserve">United States Los Angeles</w:t>
      </w:r>
    </w:p>
    <w:p>
      <w:pPr>
        <w:pStyle w:val="BodyText"/>
      </w:pPr>
    </w:p>
    <w:p>
      <w:pPr>
        <w:pStyle w:val="BodyText"/>
      </w:pPr>
      <w:r>
        <w:t xml:space="preserve">, it becomes evident that the most effective administrators are those who prioritize well-being—both staff and student well-being. They create environments where it is safe to take risks and learn from failure. In a rapidly changing world, adaptability is not just a skill; it is a survival mechanism for educational institutions.</w:t>
      </w:r>
    </w:p>
    <w:bookmarkEnd w:id="23"/>
    <w:bookmarkStart w:id="24" w:name="X9bfa58d62e88e1c5f237e81701074b82cb87220"/>
    <w:p>
      <w:pPr>
        <w:pStyle w:val="Heading2"/>
      </w:pPr>
      <w:r>
        <w:t xml:space="preserve">Conclusion: The Future of Educational Leadership</w:t>
      </w:r>
    </w:p>
    <w:p>
      <w:pPr>
        <w:pStyle w:val="FirstParagraph"/>
      </w:pPr>
      <w:r>
        <w:t xml:space="preserve">In conclusion, reflecting on the role of an</w:t>
      </w:r>
    </w:p>
    <w:p>
      <w:pPr>
        <w:pStyle w:val="BodyText"/>
      </w:pPr>
      <w:r>
        <w:t xml:space="preserve">Education Administrator</w:t>
      </w:r>
    </w:p>
    <w:p>
      <w:pPr>
        <w:pStyle w:val="BodyText"/>
      </w:pPr>
      <w:r>
        <w:t xml:space="preserve">i in</w:t>
      </w:r>
      <w:r>
        <w:t xml:space="preserve"> </w:t>
      </w:r>
      <w:r>
        <w:rPr>
          <w:bCs/>
          <w:b/>
        </w:rPr>
        <w:t xml:space="preserve">United States Los Angeles</w:t>
      </w:r>
    </w:p>
    <w:p>
      <w:pPr>
        <w:pStyle w:val="BodyText"/>
      </w:pPr>
      <w:r>
        <w:t xml:space="preserve">The city demands a leader who is both pragmatic and idealistic. Pragmatic in the ability to navigate complex bureaucracies and allocate resources wisely; idealistic in the belief that every child, regardless of zip code, deserves a world-class education.</w:t>
      </w:r>
    </w:p>
    <w:p>
      <w:pPr>
        <w:pStyle w:val="BodyText"/>
      </w:pPr>
      <w:r>
        <w:t xml:space="preserve">The challenges are significant, but so are the opportunities.</w:t>
      </w:r>
      <w:r>
        <w:t xml:space="preserve"> </w:t>
      </w:r>
      <w:r>
        <w:rPr>
          <w:bCs/>
          <w:b/>
        </w:rPr>
        <w:t xml:space="preserve">United States Los Angeles</w:t>
      </w:r>
    </w:p>
    <w:p>
      <w:pPr>
        <w:pStyle w:val="BodyText"/>
      </w:pPr>
      <w:r>
        <w:t xml:space="preserve">A rich tapestry of cultures and ideas offers a fertile ground for innovative educational practices. An</w:t>
      </w:r>
    </w:p>
    <w:p>
      <w:pPr>
        <w:pStyle w:val="BodyText"/>
      </w:pPr>
      <w:r>
        <w:t xml:space="preserve">Education Administrator</w:t>
      </w:r>
    </w:p>
    <w:p>
      <w:pPr>
        <w:pStyle w:val="BodyText"/>
      </w:pPr>
      <w:r>
        <w:t xml:space="preserve">i who embraces this diversity can foster an inclusive environment that prepares students not just for college or career, but for global citizenship.</w:t>
      </w:r>
    </w:p>
    <w:p>
      <w:pPr>
        <w:pStyle w:val="BodyText"/>
      </w:pPr>
      <w:r>
        <w:t xml:space="preserve">As I continue on my journey in educational leadership, I am committed to embodying the principles of equity, cultural responsiveness, and operational excellence. The title of</w:t>
      </w:r>
    </w:p>
    <w:p>
      <w:pPr>
        <w:pStyle w:val="BodyText"/>
      </w:pPr>
      <w:r>
        <w:t xml:space="preserve">Education Administrator</w:t>
      </w:r>
    </w:p>
    <w:p>
      <w:pPr>
        <w:pStyle w:val="BodyText"/>
      </w:pPr>
      <w:r>
        <w:t xml:space="preserve">i is not merely a job description; it is a covenant with the community. In</w:t>
      </w:r>
      <w:r>
        <w:t xml:space="preserve"> </w:t>
      </w:r>
      <w:r>
        <w:rPr>
          <w:bCs/>
          <w:b/>
        </w:rPr>
        <w:t xml:space="preserve">United States Los Angeles</w:t>
      </w:r>
    </w:p>
    <w:p>
      <w:pPr>
        <w:pStyle w:val="BodyText"/>
      </w:pPr>
      <w:r>
        <w:t xml:space="preserve">, fulfilling this covenant requires constant reflection, relentless advocacy, and an unwavering commitment to justice. The future of education in this vibrant city depends on leaders who are willing to look beyond the status quo and imagine a more equitable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United States Los Angeles</dc:title>
  <dc:creator/>
  <dc:language>en</dc:language>
  <cp:keywords/>
  <dcterms:created xsi:type="dcterms:W3CDTF">2026-07-29T22:33:33Z</dcterms:created>
  <dcterms:modified xsi:type="dcterms:W3CDTF">2026-07-29T22:33:33Z</dcterms:modified>
</cp:coreProperties>
</file>

<file path=docProps/custom.xml><?xml version="1.0" encoding="utf-8"?>
<Properties xmlns="http://schemas.openxmlformats.org/officeDocument/2006/custom-properties" xmlns:vt="http://schemas.openxmlformats.org/officeDocument/2006/docPropsVTypes"/>
</file>