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5bd53923f49c0209b1ef560b70a00f678b19948"/>
    <w:p>
      <w:pPr>
        <w:pStyle w:val="Heading1"/>
      </w:pPr>
      <w:r>
        <w:t xml:space="preserve">Navigating the Crossroads of Tradition and Modernity: A Reflection on Education Administration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on the Complexity of Being an Education Administrator in Vietnam Ho Chi Minh City</w:t>
      </w:r>
    </w:p>
    <w:p>
      <w:pPr>
        <w:pStyle w:val="BodyText"/>
      </w:pPr>
      <w:r>
        <w:t xml:space="preserve">The landscape of education is never static; it is a living, breathing entity that shifts with economic tides, cultural expectations, and technological revolutions. Nowhere is this dynamism more palpable than in</w:t>
      </w:r>
      <w:r>
        <w:t xml:space="preserve"> </w:t>
      </w:r>
      <w:r>
        <w:t xml:space="preserve">Vietnam Ho Chi Minh City</w:t>
      </w:r>
      <w:r>
        <w:t xml:space="preserve">. As I reflect on the role of an</w:t>
      </w:r>
      <w:r>
        <w:t xml:space="preserve"> </w:t>
      </w:r>
      <w:r>
        <w:t xml:space="preserve">Education Administrator</w:t>
      </w:r>
      <w:r>
        <w:t xml:space="preserve"> </w:t>
      </w:r>
      <w:r>
        <w:t xml:space="preserve">within this specific geographical and socio-economic context, I am struck by the profound responsibility and intricate challenges inherent in the position. It is not merely a matter of managing budgets or scheduling classes; it is about steering a massive ship through waters where ancient Confucian traditions clash violently yet harmoniously with rapid, aggressive modernization.</w:t>
      </w:r>
    </w:p>
    <w:bookmarkStart w:id="20" w:name="Xdf7f8a6482fb0a18b1db2bd4b59f5b2694a717b"/>
    <w:p>
      <w:pPr>
        <w:pStyle w:val="Heading2"/>
      </w:pPr>
      <w:r>
        <w:t xml:space="preserve">The Unique Context of Vietnam Ho Chi Minh City</w:t>
      </w:r>
    </w:p>
    <w:p>
      <w:pPr>
        <w:pStyle w:val="FirstParagraph"/>
      </w:pPr>
      <w:r>
        <w:t xml:space="preserve">To understand the weight carried by an education administrator in this region, one must first appreciate the environment.</w:t>
      </w:r>
      <w:r>
        <w:t xml:space="preserve"> </w:t>
      </w:r>
      <w:r>
        <w:t xml:space="preserve">Vietnam Ho Chi Minh City</w:t>
      </w:r>
      <w:r>
        <w:t xml:space="preserve">, formerly Saigon, is the economic engine of Vietnam. It is a city of relentless energy, where skyscrapers pierce the clouds while ancient temples remain rooted in bustling streets below. This juxtaposition defines the educational landscape. The city boasts one of the highest concentrations of private international schools in Southeast Asia, alongside a robust network of public institutions that serve millions.</w:t>
      </w:r>
    </w:p>
    <w:p>
      <w:pPr>
        <w:pStyle w:val="BodyText"/>
      </w:pPr>
      <w:r>
        <w:t xml:space="preserve">For an administrator, this creates a dual-pressure cooker environment. On one side, there is immense pressure to maintain academic rigor and discipline, values deeply entrenched in Vietnamese culture. Parents view education as the primary vehicle for social mobility and family honor. On the other side, there is a growing demand for holistic education—emphasizing creativity, critical thinking, English proficiency, and global citizenship. The administrator in</w:t>
      </w:r>
      <w:r>
        <w:t xml:space="preserve"> </w:t>
      </w:r>
      <w:r>
        <w:t xml:space="preserve">Vietnam Ho Chi Minh City</w:t>
      </w:r>
      <w:r>
        <w:t xml:space="preserve"> </w:t>
      </w:r>
      <w:r>
        <w:t xml:space="preserve">must bridge this gap daily. They are tasked with respecting the deep-seated cultural respect for teachers and rote learning while simultaneously pushing their faculty toward pedagogical innovation that prepares students for a globalized workforce.</w:t>
      </w:r>
    </w:p>
    <w:bookmarkEnd w:id="20"/>
    <w:bookmarkStart w:id="21" w:name="X1b25a1196416c80dec980a8674faff612f4b7a2"/>
    <w:p>
      <w:pPr>
        <w:pStyle w:val="Heading2"/>
      </w:pPr>
      <w:r>
        <w:t xml:space="preserve">The Educational Administrator as a Cultural Bridge</w:t>
      </w:r>
    </w:p>
    <w:p>
      <w:pPr>
        <w:pStyle w:val="FirstParagraph"/>
      </w:pPr>
      <w:r>
        <w:t xml:space="preserve">The role of the</w:t>
      </w:r>
      <w:r>
        <w:t xml:space="preserve"> </w:t>
      </w:r>
      <w:r>
        <w:t xml:space="preserve">Education Administrator</w:t>
      </w:r>
      <w:r>
        <w:t xml:space="preserve"> </w:t>
      </w:r>
      <w:r>
        <w:t xml:space="preserve">extends far beyond bureaucratic oversight; it is deeply interpersonal and cultural. In many Western contexts, administration can be viewed as a hierarchical command structure. However, in Vietnam, and specifically in the cosmopolitan hub of Ho Chi Minh City, leadership requires high emotional intelligence and cultural sensitivity. The concept of "face" (mianzi) influences interactions significantly. An administrator must manage staff conflicts with grace, ensuring that corrections are delivered privately to preserve dignity while maintaining authority.</w:t>
      </w:r>
    </w:p>
    <w:p>
      <w:pPr>
        <w:pStyle w:val="BodyText"/>
      </w:pPr>
      <w:r>
        <w:t xml:space="preserve">Furthermore, the demographic diversity in</w:t>
      </w:r>
      <w:r>
        <w:t xml:space="preserve"> </w:t>
      </w:r>
      <w:r>
        <w:t xml:space="preserve">Vietnam Ho Chi Minh City</w:t>
      </w:r>
      <w:r>
        <w:t xml:space="preserve"> </w:t>
      </w:r>
      <w:r>
        <w:t xml:space="preserve">adds another layer of complexity. Administrators often manage schools with diverse student bodies comprising local Vietnamese students, expatriates from across Asia and the West, and a growing middle class that is increasingly aspirational yet financially constrained compared to western counterparts. The administrator must navigate these differing expectations. For instance, while an expatriate parent might prioritize outdoor play and mental health awareness, a local parent might prioritize exam scores and university placement rates in Europe or America. A successful</w:t>
      </w:r>
      <w:r>
        <w:t xml:space="preserve"> </w:t>
      </w:r>
      <w:r>
        <w:t xml:space="preserve">Education Administrator</w:t>
      </w:r>
      <w:r>
        <w:t xml:space="preserve"> </w:t>
      </w:r>
      <w:r>
        <w:t xml:space="preserve">in this region becomes a translator of values, finding common ground where both groups feel their priorities are respected.</w:t>
      </w:r>
    </w:p>
    <w:bookmarkEnd w:id="21"/>
    <w:bookmarkStart w:id="22" w:name="Xd550a24691c547c6537c8c91725463e93916533"/>
    <w:p>
      <w:pPr>
        <w:pStyle w:val="Heading2"/>
      </w:pPr>
      <w:r>
        <w:t xml:space="preserve">The Technological Leapfrog and Resource Management</w:t>
      </w:r>
    </w:p>
    <w:p>
      <w:pPr>
        <w:pStyle w:val="FirstParagraph"/>
      </w:pPr>
      <w:r>
        <w:t xml:space="preserve">Rapid technological advancement poses another significant area for reflection. In recent years, the digital transformation of education has accelerated globally, but in developing economies like Vietnam, it presents unique hurdles and opportunities. The infrastructure in</w:t>
      </w:r>
      <w:r>
        <w:t xml:space="preserve"> </w:t>
      </w:r>
      <w:r>
        <w:t xml:space="preserve">Vietnam Ho Chi Minh City</w:t>
      </w:r>
      <w:r>
        <w:t xml:space="preserve"> </w:t>
      </w:r>
      <w:r>
        <w:t xml:space="preserve">is modernizing at breakneck speed. Yet, access to technology can be uneven across different districts (Quans). An administrator must ensure equity in digital access while preventing technology from becoming a mere gimmick.</w:t>
      </w:r>
    </w:p>
    <w:p>
      <w:pPr>
        <w:pStyle w:val="BodyText"/>
      </w:pPr>
      <w:r>
        <w:t xml:space="preserve">I have observed that the most effective administrators here are those who view technology as a tool for empowerment rather than replacement. They invest not just in hardware but in teacher training, recognizing that without skilled pedagogy, expensive smartboards are useless. This reflects a broader administrative philosophy: human capital is more valuable than physical assets. In the competitive market of</w:t>
      </w:r>
      <w:r>
        <w:t xml:space="preserve"> </w:t>
      </w:r>
      <w:r>
        <w:t xml:space="preserve">Vietnam Ho Chi Minh City</w:t>
      </w:r>
      <w:r>
        <w:t xml:space="preserve">, where new private schools open frequently, retention of high-quality teachers is paramount. Therefore, creating a supportive work environment, offering professional development pathways, and ensuring fair compensation are central duties of the administrator.</w:t>
      </w:r>
    </w:p>
    <w:bookmarkEnd w:id="22"/>
    <w:bookmarkStart w:id="23" w:name="X46ecec0ce8a0a29756477e4ed35c920c6e4efad"/>
    <w:p>
      <w:pPr>
        <w:pStyle w:val="Heading2"/>
      </w:pPr>
      <w:r>
        <w:t xml:space="preserve">Community Engagement and Societal Responsibility</w:t>
      </w:r>
    </w:p>
    <w:p>
      <w:pPr>
        <w:pStyle w:val="FirstParagraph"/>
      </w:pPr>
      <w:r>
        <w:t xml:space="preserve">Schools in Vietnam do not exist in silos; they are deeply embedded in their communities. The role of the</w:t>
      </w:r>
      <w:r>
        <w:t xml:space="preserve"> </w:t>
      </w:r>
      <w:r>
        <w:t xml:space="preserve">Education Administrator</w:t>
      </w:r>
      <w:r>
        <w:t xml:space="preserve"> </w:t>
      </w:r>
      <w:r>
        <w:t xml:space="preserve">often extends into community leadership. In times of crisis, such as the recent pandemic or seasonal flooding common to Southern Vietnam, administrators become coordinators of safety and continuity. This resilience is a defining characteristic of schools in</w:t>
      </w:r>
      <w:r>
        <w:t xml:space="preserve"> </w:t>
      </w:r>
      <w:r>
        <w:t xml:space="preserve">Vietnam Ho Chi Minh City</w:t>
      </w:r>
      <w:r>
        <w:t xml:space="preserve">.</w:t>
      </w:r>
    </w:p>
    <w:p>
      <w:pPr>
        <w:pStyle w:val="BodyText"/>
      </w:pPr>
      <w:r>
        <w:t xml:space="preserve">Reflecting on my observations, it becomes clear that trust is the currency of education administration here. Building trust with the local community involves transparency, consistent communication, and visible engagement. It requires understanding local holidays, festivals like Tet (Lunar New Year), and societal concerns. An administrator who ignores these cultural touchpoints risks alienating the very stakeholders they serve.</w:t>
      </w:r>
    </w:p>
    <w:bookmarkEnd w:id="23"/>
    <w:bookmarkStart w:id="24" w:name="conclusion-the-path-forward"/>
    <w:p>
      <w:pPr>
        <w:pStyle w:val="Heading2"/>
      </w:pPr>
      <w:r>
        <w:t xml:space="preserve">Conclusion: The Path Forward</w:t>
      </w:r>
    </w:p>
    <w:p>
      <w:pPr>
        <w:pStyle w:val="FirstParagraph"/>
      </w:pPr>
      <w:r>
        <w:t xml:space="preserve">In conclusion, being an education administrator in Vietnam Ho Chi Minh City is a multifaceted endeavor that demands resilience, cultural agility, and visionary leadership. It is about balancing the heavy traditions of Vietnamese education with the lightness of global modernity. The challenges are significant: navigating rapid change, managing diverse stakeholder expectations, and fostering inclusive excellence.</w:t>
      </w:r>
    </w:p>
    <w:p>
      <w:pPr>
        <w:pStyle w:val="BodyText"/>
      </w:pPr>
      <w:r>
        <w:t xml:space="preserve">However, the potential for impact is immense. As Vietnam continues to integrate deeper into the global economy, its cities will remain frontiers of educational innovation. For those willing to embrace this complexity, there is a profound opportunity to shape the minds of a generation that will define Vietnam’s future. The education administrator in</w:t>
      </w:r>
      <w:r>
        <w:t xml:space="preserve"> </w:t>
      </w:r>
      <w:r>
        <w:t xml:space="preserve">Vietnam Ho Chi Minh City</w:t>
      </w:r>
      <w:r>
        <w:t xml:space="preserve"> </w:t>
      </w:r>
      <w:r>
        <w:t xml:space="preserve">is not just a manager; they are an architect of opportunity, building bridges between the past and the future, ensuring that while students may bow to their elders with respect, they also stand tall to face the world with confidence.</w:t>
      </w:r>
    </w:p>
    <w:p>
      <w:pPr>
        <w:pStyle w:val="BodyText"/>
      </w:pPr>
      <w:r>
        <w:t xml:space="preserve">This reflection underscores that success in this role requires more than administrative competence; it requires heart. It demands a commitment to serving a dynamic community where every day brings new challenges and new chances to make a difference. As I continue my journey in educational leadership, I carry with me the lessons learned from this vibrant city: that true administration is an act of service, rooted in understanding and driven by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Education Administrator in Vietnam Ho Chi Minh City</dc:title>
  <dc:creator/>
  <dc:language>en</dc:language>
  <cp:keywords/>
  <dcterms:created xsi:type="dcterms:W3CDTF">2026-07-29T20:03:38Z</dcterms:created>
  <dcterms:modified xsi:type="dcterms:W3CDTF">2026-07-29T20:03:38Z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