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Zimbabwe,</w:t>
      </w:r>
      <w:r>
        <w:t xml:space="preserve"> </w:t>
      </w:r>
      <w:r>
        <w:t xml:space="preserve">Harare</w:t>
      </w:r>
    </w:p>
    <w:bookmarkStart w:id="27" w:name="Xde50b0aff67a32670b9a3a753b31fbdf5109163"/>
    <w:p>
      <w:pPr>
        <w:pStyle w:val="Heading1"/>
      </w:pPr>
      <w:r>
        <w:t xml:space="preserve">A Reflection on Leadership, Resilience, and Reform:</w:t>
      </w:r>
      <w:r>
        <w:br/>
      </w:r>
      <w:r>
        <w:t xml:space="preserve">The Education Administrator in Zimbabwe Harare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School Administration and Policy Studies</w:t>
      </w:r>
      <w:r>
        <w:br/>
      </w:r>
      <w:r>
        <w:rPr>
          <w:bCs/>
          <w:b/>
        </w:rPr>
        <w:t xml:space="preserve">Subject:</w:t>
      </w:r>
      <w:r>
        <w:t xml:space="preserve"> </w:t>
      </w:r>
      <w:r>
        <w:t xml:space="preserve">Professional Reflection on Educational Leadership Contexts</w:t>
      </w:r>
    </w:p>
    <w:bookmarkStart w:id="20" w:name="X2985c3d2aaa14648e1054439eb03fa36fc9d907"/>
    <w:p>
      <w:pPr>
        <w:pStyle w:val="Heading2"/>
      </w:pPr>
      <w:r>
        <w:t xml:space="preserve">I. Introduction: The Weight of the Administrator's Chair</w:t>
      </w:r>
    </w:p>
    <w:p>
      <w:pPr>
        <w:pStyle w:val="FirstParagraph"/>
      </w:pPr>
      <w:r>
        <w:t xml:space="preserve">In the landscape of modern educational leadership, few contexts are as complex, dynamic, and demanding as that of an Education Administrator operating within Zimbabwe Harare. To reflect upon this role is not merely to discuss bureaucratic management; it is to confront a multifaceted reality where pedagogy intersects with politics, economics, and sociology. As I delve into the specifics of being an Education Administrator in this specific geographic and cultural context, I am struck by the profound responsibility entrusted to those who stand at the helm of schools across this capital city. The title "Education Administrator" often conjures images of sterile offices and rigid filing systems, but in Harare, it signifies a role that is deeply humanistic, resilient, and inherently political. This reflection paper seeks to explore how an Education Administrator navigates the unique challenges of Zimbabwe Harare while striving to uphold the highest standards of educational excellence.</w:t>
      </w:r>
    </w:p>
    <w:bookmarkEnd w:id="20"/>
    <w:bookmarkStart w:id="21" w:name="X1d6cf1a1516979dacff9aa335bb38b9eabbe628"/>
    <w:p>
      <w:pPr>
        <w:pStyle w:val="Heading2"/>
      </w:pPr>
      <w:r>
        <w:t xml:space="preserve">II. Navigating Resource Scarcity: The Pragmatic Leader</w:t>
      </w:r>
    </w:p>
    <w:p>
      <w:pPr>
        <w:pStyle w:val="FirstParagraph"/>
      </w:pPr>
      <w:r>
        <w:t xml:space="preserve">The most immediate reality for any Education Administrator in Zimbabwe Harare is the management of constrained resources. Unlike administrators in wealthier nations who may take infrastructure and materials for granted, the Harare-based leader must be a master of improvisation and strategic allocation. When reflecting on my observations and experiences within this system, it becomes clear that financial austerity is not just a background condition; it is a daily driver of decision-making. An Education Administrator here must often decide between repairing critical infrastructure or procuring basic learning materials for overcrowded classrooms.</w:t>
      </w:r>
    </w:p>
    <w:p>
      <w:pPr>
        <w:pStyle w:val="BodyText"/>
      </w:pPr>
      <w:r>
        <w:t xml:space="preserve">This scarcity forces the Education Administrator to become an innovator. It requires a shift from traditional top-down management to collaborative problem-solving with stakeholders, including parents, local community leaders, and alumni associations. In Harare, the concept of "Ubuntu"—I am because we are—is practically applied through these administrative partnerships. The administrator cannot function in isolation; they must mobilize community resources to supplement state provisions. This reality shapes a leadership style that is pragmatic yet deeply relational, requiring emotional intelligence as much as fiscal acumen.</w:t>
      </w:r>
    </w:p>
    <w:bookmarkEnd w:id="21"/>
    <w:bookmarkStart w:id="22" w:name="X73237e178d391bef00362fda195f042c636625e"/>
    <w:p>
      <w:pPr>
        <w:pStyle w:val="Heading2"/>
      </w:pPr>
      <w:r>
        <w:t xml:space="preserve">III. Policy Implementation and Political Nuance</w:t>
      </w:r>
    </w:p>
    <w:p>
      <w:pPr>
        <w:pStyle w:val="FirstParagraph"/>
      </w:pPr>
      <w:r>
        <w:t xml:space="preserve">Zimbabwe Harare serves as the political heart of the nation, which means that schools within its boundaries are often situated at the center of national policy debates. The Education Administrator must act as a bridge between federal mandates from the Ministry of Primary and Secondary Education (MoPSE) or the Ministry of Higher and Tertiary Education, Innovation, Science and Technology Development, and the localized needs of their institution. This position can be precarious. There is often a tension between political directives aimed at broader national goals and the immediate pedagogical needs of students.</w:t>
      </w:r>
    </w:p>
    <w:p>
      <w:pPr>
        <w:pStyle w:val="BodyText"/>
      </w:pPr>
      <w:r>
        <w:t xml:space="preserve">Reflecting on this dynamic, I realize that effective administration in Harare requires diplomatic finesse. The Education Administrator must interpret broad policies—such as curriculum reforms or language-of-instruction shifts—and adapt them to the specific context of their school without compromising educational integrity. This involves constant negotiation and advocacy. The administrator must be a defender of academic standards while simultaneously navigating the socio-political currents that flow through Zimbabwe Harare. This dual role demands a high degree of ethical fortitude and professional courage, ensuring that education remains a tool for empowerment rather than merely an instrument of political conformity.</w:t>
      </w:r>
    </w:p>
    <w:bookmarkEnd w:id="22"/>
    <w:bookmarkStart w:id="23" w:name="iv.-curriculum-reform-and-relevance"/>
    <w:p>
      <w:pPr>
        <w:pStyle w:val="Heading2"/>
      </w:pPr>
      <w:r>
        <w:t xml:space="preserve">IV. Curriculum Reform and Relevance</w:t>
      </w:r>
    </w:p>
    <w:p>
      <w:pPr>
        <w:pStyle w:val="FirstParagraph"/>
      </w:pPr>
      <w:r>
        <w:t xml:space="preserve">A central theme in the current educational discourse in Zimbabwe is the move toward competency-based curricula and STEM (Science, Technology, Engineering, and Mathematics) integration. For the Education Administrator in Harare, these are not abstract academic concepts but practical implementation challenges. How does one introduce coding laboratories or advanced science experiments when electricity outages are frequent? This question highlights the unique hurdles faced by administrators here.</w:t>
      </w:r>
    </w:p>
    <w:p>
      <w:pPr>
        <w:pStyle w:val="BodyText"/>
      </w:pPr>
      <w:r>
        <w:t xml:space="preserve">My reflection on this aspect suggests that successful administration involves radical adaptability. The Education Administrator must champion digital literacy initiatives while simultaneously reinforcing foundational skills in environments where connectivity is unreliable. It requires fostering partnerships with private sector entities in Harare’s growing tech hub to provide mentorship and resources for students. The administrator becomes a curator of learning opportunities, looking beyond the school gates to ensure that the curriculum remains relevant to the Zimbabwean context while meeting international benchmarks.</w:t>
      </w:r>
    </w:p>
    <w:bookmarkEnd w:id="23"/>
    <w:bookmarkStart w:id="24" w:name="X499b4c76643bfd9a9d543dc4bafaa83f36f7893"/>
    <w:p>
      <w:pPr>
        <w:pStyle w:val="Heading2"/>
      </w:pPr>
      <w:r>
        <w:t xml:space="preserve">V. Human Capital Management and Teacher Welfare</w:t>
      </w:r>
    </w:p>
    <w:p>
      <w:pPr>
        <w:pStyle w:val="FirstParagraph"/>
      </w:pPr>
      <w:r>
        <w:t xml:space="preserve">No discussion of educational administration in Harare is complete without addressing the human element. Teachers in Zimbabwe often face challenges ranging from low remuneration to professional burnout and migration ("brain drain"). The Education Administrator plays a pivotal role in retaining talent and maintaining morale. In this context, leadership shifts from purely supervisory to supportive and transformative.</w:t>
      </w:r>
    </w:p>
    <w:p>
      <w:pPr>
        <w:pStyle w:val="BodyText"/>
      </w:pPr>
      <w:r>
        <w:t xml:space="preserve">I have come to understand that an Education Administrator must be a champion for teacher welfare. This involves creating inclusive professional development opportunities, recognizing achievements amidst difficult circumstances, and fostering a school culture that values mental health and professional growth. In Harare’s competitive yet strained environment, the administrator serves as the stabilizing force for staff. By prioritizing teacher well-being and continuous learning, the administrator indirectly influences student outcomes. A supported teacher is an empowered teacher who can navigate the complexities of teaching in a resource-constrained setting with creativity and passion.</w:t>
      </w:r>
    </w:p>
    <w:bookmarkEnd w:id="24"/>
    <w:bookmarkStart w:id="25" w:name="X1abb112fa27217f5f53e96515e1f35d4187a94e"/>
    <w:p>
      <w:pPr>
        <w:pStyle w:val="Heading2"/>
      </w:pPr>
      <w:r>
        <w:t xml:space="preserve">VI. Community Engagement and Social Responsibility</w:t>
      </w:r>
    </w:p>
    <w:p>
      <w:pPr>
        <w:pStyle w:val="FirstParagraph"/>
      </w:pPr>
      <w:r>
        <w:t xml:space="preserve">Schools in Zimbabwe Harare are not isolated islands; they are embedded within vibrant, diverse communities. The Education Administrator must recognize the school’s role as a community hub. This is particularly important given social issues such as HIV/AIDS awareness, gender-based violence prevention, and teenage pregnancy. The administrator must collaborate closely with parents and local NGOs to address these holistic student needs.</w:t>
      </w:r>
    </w:p>
    <w:p>
      <w:pPr>
        <w:pStyle w:val="BodyText"/>
      </w:pPr>
      <w:r>
        <w:t xml:space="preserve">This reflective process underscores that education is not just about academic grades but about producing responsible citizens. In Zimbabwe Harare, the Education Administrator often takes on the role of a social worker or community leader, addressing barriers to learning that extend far beyond the classroom. By fostering strong home-school relationships, administrators can create a supportive ecosystem where every child has the opportunity to succeed despite external hardships.</w:t>
      </w:r>
    </w:p>
    <w:bookmarkEnd w:id="25"/>
    <w:bookmarkStart w:id="26" w:name="X92179f06fe5fd33df2d9fa773dcfbd1e1fb99ce"/>
    <w:p>
      <w:pPr>
        <w:pStyle w:val="Heading2"/>
      </w:pPr>
      <w:r>
        <w:t xml:space="preserve">VII. Conclusion: A Call for Reflective Praxis</w:t>
      </w:r>
    </w:p>
    <w:p>
      <w:pPr>
        <w:pStyle w:val="FirstParagraph"/>
      </w:pPr>
      <w:r>
        <w:t xml:space="preserve">In conclusion, being an Education Administrator in Zimbabwe Harare is a vocation defined by resilience, innovation, and unwavering commitment. It requires a leader who can navigate the intersection of policy and practice, manage scarcity with creativity, and advocate for teachers and students in a complex socio-political landscape. The role demands more than administrative competence; it requires moral courage and visionary thinking.</w:t>
      </w:r>
    </w:p>
    <w:p>
      <w:pPr>
        <w:pStyle w:val="BodyText"/>
      </w:pPr>
      <w:r>
        <w:t xml:space="preserve">As I reflect on these aspects, I am convinced that the future of education in Zimbabwe Harare hinges on the capacity of administrators to adapt to change while holding fast to the core values of equity and excellence. We must continue to develop leadership frameworks that are context-specific, recognizing that what works in one part of the world may not suffice here. The Education Administrator is not just a manager; they are an architect of hope and a catalyst for social mobility. Through rigorous reflection and continuous professional development, we can enhance our capacity to serve the children of Zimbabwe Harare with dignity, rigor, and compassion. The path forward is challenging, but it is also filled with the promise that quality education remains the most powerful tool for transforming society.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Education Administrator in Zimbabwe, Harare</dc:title>
  <dc:creator/>
  <dc:language>en</dc:language>
  <cp:keywords/>
  <dcterms:created xsi:type="dcterms:W3CDTF">2026-07-29T14:42:52Z</dcterms:created>
  <dcterms:modified xsi:type="dcterms:W3CDTF">2026-07-29T14:42:52Z</dcterms:modified>
</cp:coreProperties>
</file>

<file path=docProps/custom.xml><?xml version="1.0" encoding="utf-8"?>
<Properties xmlns="http://schemas.openxmlformats.org/officeDocument/2006/custom-properties" xmlns:vt="http://schemas.openxmlformats.org/officeDocument/2006/docPropsVTypes"/>
</file>