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0" w:name="X117265de69ed48b80f0f16b12d4e6c72f24adbe"/>
    <w:p>
      <w:pPr>
        <w:pStyle w:val="Heading1"/>
      </w:pPr>
      <w:r>
        <w:t xml:space="preserve">A Professional Reflection on the Role of an Electrical Engineer in Birmingham, United Kingdom</w:t>
      </w:r>
    </w:p>
    <w:p>
      <w:pPr>
        <w:pStyle w:val="FirstParagraph"/>
      </w:pPr>
      <w:r>
        <w:t xml:space="preserve">The transition into the profession of electrical engineering is rarely just about mastering circuit theory or understanding power distribution systems; it is a profound journey into problem-solving, ethical responsibility, and continuous adaptation. As I reflect upon my development and current standing within this dynamic field, specifically within the vibrant industrial hub of Birmingham in the United Kingdom, a clear picture emerges of what it means to be an Electrical Engineer today. This reflection seeks to explore not only the technical competencies required but also the contextual challenges posed by operating in one of Britain’s most historically significant and rapidly evolving cities.</w:t>
      </w:r>
    </w:p>
    <w:p>
      <w:pPr>
        <w:pStyle w:val="BodyText"/>
      </w:pPr>
      <w:r>
        <w:t xml:space="preserve">Birmingham, often referred to as "the workshop of the world" during the Industrial Revolution, holds a unique place in engineering history. Today, that legacy manifests in a bustling modern economy where electrical engineers play a pivotal role in bridging the gap between historical infrastructure and futuristic smart-city initiatives. To work as an Electrical Engineer here is to engage with a city that is simultaneously looking backward at its rich heritage and forward toward Net Zero targets. The dual mandate of maintaining aging Victorian-era electrical grids while deploying cutting-edge renewable energy solutions creates a complex landscape that defines my daily professional experience.</w:t>
      </w:r>
    </w:p>
    <w:p>
      <w:pPr>
        <w:pStyle w:val="BodyText"/>
      </w:pPr>
      <w:r>
        <w:t xml:space="preserve">One of the most significant aspects of being an Electrical Engineer in this region is the adherence to rigorous standards set by the Institution of Engineering and Technology (IET) and compliance with UK Building Regulations. In Birmingham, where urban density is high, safety is paramount. Reflecting on my projects in local housing developments and commercial centers, I have come to realize that electrical engineering here is less about solitary invention and more about collaborative integration. The engineer must work closely with architects, civil engineers, and municipal planners to ensure that power supply systems are resilient enough to handle the increasing load of electric vehicles (EVs), a transition that Birmingham has embraced enthusiastically with its new EV charging infrastructure networks.</w:t>
      </w:r>
    </w:p>
    <w:p>
      <w:pPr>
        <w:pStyle w:val="BodyText"/>
      </w:pPr>
      <w:r>
        <w:t xml:space="preserve">Furthermore, the sustainability agenda in the United Kingdom imposes a heavy burden of responsibility on electrical professionals. The push for decarbonization means that an Electrical Engineer is no longer just a technician fixing faults; they are architects of energy efficiency. In Birmingham, this has manifested in projects involving heat pump installations, solar photovoltaic integration into listed buildings, and smart grid technologies that balance supply and demand in real-time. Reflecting on these tasks, I have learned that technical proficiency must be paired with environmental consciousness. It is not enough to know how to wire a circuit; one must understand the carbon footprint of the energy sources feeding that circuit and the efficiency of the systems designed to distribute it.</w:t>
      </w:r>
    </w:p>
    <w:p>
      <w:pPr>
        <w:pStyle w:val="BodyText"/>
      </w:pPr>
      <w:r>
        <w:t xml:space="preserve">Another critical dimension of this role is communication. The stereotype of the silent, introverted engineer does not hold true in modern practice. In Birmingham’s diverse professional environment, I have found that explaining complex electrical concepts to non-technical stakeholders—such as city council members or concerned residents—is often more challenging than solving the technical problem itself. Whether advocating for underground cabling to preserve the aesthetic of historic neighborhoods or explaining safety risks associated with outdated wiring in period properties, the ability to translate engineering jargon into clear, persuasive language is a soft skill that has proven invaluable. This aspect of reflection highlights that engineering is ultimately a social contract, where public trust and understanding are as crucial as technical accuracy.</w:t>
      </w:r>
    </w:p>
    <w:p>
      <w:pPr>
        <w:pStyle w:val="BodyText"/>
      </w:pPr>
      <w:r>
        <w:t xml:space="preserve">The technological pace in Birmingham also demands lifelong learning. The rise of Industry 4.0 has introduced automation, IoT (Internet of Things), and AI-driven maintenance systems into the electrical sector. As an Electrical Engineer here, staying relevant requires a commitment to upskilling in software and data analysis, disciplines traditionally outside the core scope of electrical engineering but now deeply intertwined with it. I recall a specific project involving smart lighting systems for a major regeneration area in Digbeth; success depended not just on the hardware but on the software algorithms optimizing energy use based on pedestrian movement data. This experience reshaped my understanding of what an Electrical Engineer is: part physicist, part programmer, and part urban planner.</w:t>
      </w:r>
    </w:p>
    <w:p>
      <w:pPr>
        <w:pStyle w:val="BodyText"/>
      </w:pPr>
      <w:r>
        <w:t xml:space="preserve">Moreover, the regulatory environment in Birmingham offers a structured yet demanding framework for professional development. The path to Chartered Engineer (CEng) status through the Engineering Council requires evidence of continuous professional development (CPD). This structure forces regular reflection on one’s practice. It compels engineers to ask: Have I considered the safety implications? Have I innovated where possible? Have I contributed to the wider community? This structured introspection ensures that personal growth is aligned with professional excellence.</w:t>
      </w:r>
    </w:p>
    <w:p>
      <w:pPr>
        <w:pStyle w:val="BodyText"/>
      </w:pPr>
      <w:r>
        <w:t xml:space="preserve">In conclusion, my reflection as an Electrical Engineer in Birmingham, United Kingdom, reveals a profession that is multifaceted and deeply embedded in societal progress. It is a role defined by the tension between preserving heritage and innovating for the future. The challenges of integrating renewable energy into a historic cityscape, the necessity of clear communication with diverse stakeholders, and the imperative of continuous technical adaptation shape my professional identity daily. Birmingham provides an ideal crucible for this development, offering a mix of industrial legacy and modern ambition. To be an Electrical Engineer here is to accept a stewardship role over the city’s power infrastructure while contributing to its sustainable future. It is a responsibility that demands technical rigor, ethical consideration, and relentless curiosity. As I continue in this career, I remain committed to these principles, recognizing that the work of an electrical engineer extends far beyond the wiring closet—it touches every aspect of urban life in Birmingham.</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Electrical Engineer in Birmingham, United Kingdom</dc:title>
  <dc:creator/>
  <dc:language>en</dc:language>
  <cp:keywords/>
  <dcterms:created xsi:type="dcterms:W3CDTF">2026-07-29T19:18:16Z</dcterms:created>
  <dcterms:modified xsi:type="dcterms:W3CDTF">2026-07-29T19:18:16Z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