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Myanmar</w:t>
      </w:r>
      <w:r>
        <w:t xml:space="preserve"> </w:t>
      </w:r>
      <w:r>
        <w:t xml:space="preserve">Yangon</w:t>
      </w:r>
    </w:p>
    <w:bookmarkStart w:id="23" w:name="Xfab993f10461988c7fd3fabda7c347d7a35f2a6"/>
    <w:p>
      <w:pPr>
        <w:pStyle w:val="Heading1"/>
      </w:pPr>
      <w:r>
        <w:t xml:space="preserve">The Spark and the Shadow: A Reflection on the Electrician in Myanmar Yangon</w:t>
      </w:r>
    </w:p>
    <w:p>
      <w:pPr>
        <w:pStyle w:val="FirstParagraph"/>
      </w:pPr>
      <w:r>
        <w:rPr>
          <w:bCs/>
          <w:b/>
        </w:rPr>
        <w:t xml:space="preserve">Date:</w:t>
      </w:r>
      <w:r>
        <w:t xml:space="preserve"> </w:t>
      </w:r>
      <w:r>
        <w:t xml:space="preserve">May 24, 2024</w:t>
      </w:r>
      <w:r>
        <w:br/>
      </w:r>
      <w:r>
        <w:rPr>
          <w:bCs/>
          <w:b/>
        </w:rPr>
        <w:t xml:space="preserve">Subject:</w:t>
      </w:r>
      <w:r>
        <w:t xml:space="preserve">The Role, Challenge, and Evolution of the Electrician within the Socio-Economic Fabric of Myanmar Yangon</w:t>
      </w:r>
    </w:p>
    <w:bookmarkStart w:id="20" w:name="X1b43ded9a2aab752c462df9a7b61bfba4e28e2f"/>
    <w:p>
      <w:pPr>
        <w:pStyle w:val="Heading2"/>
      </w:pPr>
      <w:r>
        <w:t xml:space="preserve">I. Introduction: The Pulse of a Growing City</w:t>
      </w:r>
    </w:p>
    <w:p>
      <w:pPr>
        <w:pStyle w:val="FirstParagraph"/>
      </w:pPr>
      <w:r>
        <w:t xml:space="preserve">To understand the modern trajectory of Myanmar Yangon is to understand its relationship with energy. In this bustling metropolis, where colonial architecture stands shoulder-to-shoulder with rising skyscrapers and neon-lit night markets, electricity is not merely a utility; it is the lifeblood of commerce, culture, and daily survival. At the heart of this complex infrastructure lies a figure who is often invisible until his services are desperately needed: the Electrician. This reflection paper explores the multifaceted role of the electrician in Myanmar Yangon, examining how this profession bridges traditional craftsmanship with modern engineering demands amidst a landscape characterized by rapid urbanization and infrastructural challenges.</w:t>
      </w:r>
    </w:p>
    <w:bookmarkEnd w:id="20"/>
    <w:bookmarkStart w:id="21" w:name="X8f0d2e235b68bee1fa49e5c75ee3fae16f0af30"/>
    <w:p>
      <w:pPr>
        <w:pStyle w:val="Heading2"/>
      </w:pPr>
      <w:r>
        <w:t xml:space="preserve">II. The Dual Reality: Reliability and Resilience</w:t>
      </w:r>
    </w:p>
    <w:p>
      <w:pPr>
        <w:pStyle w:val="FirstParagraph"/>
      </w:pPr>
      <w:r>
        <w:t xml:space="preserve">The experience of living and working as an electrician in Myanmar Yangon is defined by a duality that few other professions in the region can claim. On one hand, there is the demand for precision; on the other, there is a profound requirement for resilience. The national grid has historically struggled with stability, leading to frequent power outages that disrupt everything from small home appliances to large-scale manufacturing units in Yangon’s industrial zones. Consequently, electricians here are not merely installers of wires and switches; they have become essential problem-solvers who must navigate an erratic power supply.</w:t>
      </w:r>
    </w:p>
    <w:p>
      <w:pPr>
        <w:pStyle w:val="BodyText"/>
      </w:pPr>
      <w:r>
        <w:t xml:space="preserve">This reality has forced electricians in Myanmar Yangon to develop a unique skill set. They are often required to design systems that integrate seamlessly with backup generators, inverters, and solar panels. The modern electrician in this city is as much an energy consultant as they are a technician. This adaptability reflects the broader spirit of resilience found among the workforce of Myanmar Yangon, where resourcefulness is a key component of professional success.</w:t>
      </w:r>
    </w:p>
    <w:bookmarkEnd w:id="21"/>
    <w:bookmarkStart w:id="22" w:name="X14ac255ba94036dcc91e39e065491b40aded65d"/>
    <w:p>
      <w:pPr>
        <w:pStyle w:val="Heading2"/>
      </w:pPr>
      <w:r>
        <w:t xml:space="preserve">III. Safety and Standardization: A Critical Gap</w:t>
      </w:r>
    </w:p>
    <w:p>
      <w:pPr>
        <w:pStyle w:val="FirstParagraph"/>
      </w:pPr>
      <w:r>
        <w:t xml:space="preserve">While the ingenuity of local electricians is commendable, a critical reflection must address the issues surrounding safety standards and formal training. In many parts of Myanmar Yangon, electrical work is sometimes performed by individuals with limited formal education or certification. The absence of strict enforcement of national electrical codes can lead to hazardous conditions, including fire risks and electrocution hazards. This gap in professional regulation poses a significant challenge to the city’s development.</w:t>
      </w:r>
    </w:p>
    <w:p>
      <w:pPr>
        <w:pStyle w:val="BodyText"/>
      </w:pPr>
      <w:r>
        <w:t xml:space="preserve">However, there is a growing awareness and demand for certified professionals. As Myanmar Yangon attracts more foreign investment and as local businesses expand into international standards, the need for qualified electricians who understand international wiring codes (such as IEC or NEC) is increasing. This shift presents an opportunity for vocational training centers to elevate the status of the profession. The electrician in Myanmar Yangon is poised to transition from an informal laborer to a recognized skilled trade professional, provided that institutional support and regulatory frameworks evolve in tandem with market demands.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Myanmar Yangon</dc:title>
  <dc:creator/>
  <dc:language>en</dc:language>
  <cp:keywords/>
  <dcterms:created xsi:type="dcterms:W3CDTF">2026-07-29T11:32:41Z</dcterms:created>
  <dcterms:modified xsi:type="dcterms:W3CDTF">2026-07-29T11:32:41Z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