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f128093a7a0c47d7accdc0d384aeaadfab9b51"/>
    <w:p>
      <w:pPr>
        <w:pStyle w:val="Heading1"/>
      </w:pPr>
      <w:r>
        <w:t xml:space="preserve">A Reflection on the Role of the Environmental Engineer in Russia Moscow</w:t>
      </w:r>
    </w:p>
    <w:bookmarkStart w:id="20" w:name="Xbd4cdfd97ecedd8d397d22185a33d8d8acae449"/>
    <w:p>
      <w:pPr>
        <w:pStyle w:val="Heading2"/>
      </w:pPr>
      <w:r>
        <w:t xml:space="preserve">Bridging Industrial Heritage and Sustainable Future</w:t>
      </w:r>
    </w:p>
    <w:p>
      <w:pPr>
        <w:pStyle w:val="FirstParagraph"/>
      </w:pPr>
      <w:r>
        <w:t xml:space="preserve">The concept of an environmental engineer is often viewed through a lens of technical problem-solving, yet when situated within the specific geographical, historical, and socio-economic context of Russia Moscow, it transcends mere engineering. It becomes a profound exercise in cultural stewardship, public health advocacy, and urban resilience. Reflecting on the role of the environmental engineer in this vibrant capital requires an acknowledgment of its dual nature: preserving a city steeped in history while aggressively modernizing its infrastructure to meet contemporary ecological standards. Russia Moscow presents a unique paradox that defines the daily reality for any professional operating within this field.</w:t>
      </w:r>
    </w:p>
    <w:p>
      <w:pPr>
        <w:pStyle w:val="BodyText"/>
      </w:pPr>
      <w:r>
        <w:t xml:space="preserve">To understand the weight of this role, one must first acknowledge the historical burden carried by Russian industry. For decades, rapid industrialization prioritized production output over ecological preservation. Consequently, cities like Russia Moscow inherited a legacy of polluted waterways, outdated waste management systems, and significant air quality challenges stemming from dense vehicular traffic and older heating infrastructure. The environmental engineer entering this field does not start with a blank slate; they start with the task of remediation. This is not merely about installing filters or treating wastewater; it is about reversing decades of ecological neglect. The reflection here is one of urgency and responsibility, recognizing that the health of millions in Russia Moscow depends on the technical efficacy and ethical commitment of these engineers.</w:t>
      </w:r>
    </w:p>
    <w:p>
      <w:pPr>
        <w:pStyle w:val="BodyText"/>
      </w:pPr>
      <w:r>
        <w:t xml:space="preserve">However, a purely critical view would be incomplete. The recent transformation within Russia Moscow highlights a paradigm shift where environmental engineering is central to urban development strategies. The city has embarked on ambitious projects aimed at greening its landscape, modernizing its public transport to reduce emissions, and upgrading its municipal waste management facilities. In this context, the environmental engineer acts as an innovator and a bridge between policy and practice. They are tasked with implementing circular economy principles in one of Europe’s largest metropolises. This involves designing sophisticated sorting plants that can handle complex waste streams, ensuring that the "Russia Moscow" model of urban cleanliness is not just aesthetic but scientifically sustainable.</w:t>
      </w:r>
    </w:p>
    <w:p>
      <w:pPr>
        <w:pStyle w:val="BodyText"/>
      </w:pPr>
      <w:r>
        <w:t xml:space="preserve">A critical aspect of being an environmental engineer in this region is navigating the intersection of technology and human behavior. Infrastructure alone cannot solve ecological crises if public engagement is lacking. In Russia Moscow, there has been a noticeable rise in environmental consciousness among the populace. Residents are increasingly demanding cleaner air and better waste management solutions. The engineer’s role, therefore, extends beyond technical calculations to include educational outreach and community engagement. They must communicate complex data regarding carbon footprints and water purity levels to policymakers and citizens alike. This communicative aspect is vital; it transforms the engineer from a distant technician into a trusted advisor for the future of Russia Moscow.</w:t>
      </w:r>
    </w:p>
    <w:p>
      <w:pPr>
        <w:pStyle w:val="BodyText"/>
      </w:pPr>
      <w:r>
        <w:t xml:space="preserve">Furthermore, the climatic conditions of Russia Moscow impose specific constraints on environmental engineering projects. The harsh winters require heating systems that are both efficient and clean. The challenge lies in transitioning from fossil-fuel-based district heating to more sustainable alternatives without compromising thermal comfort or economic stability for residents. This requires innovative thinking—integrating renewable energy sources, improving insulation standards, and utilizing smart grid technologies. The reflection here is on resilience: how can engineering solutions withstand extreme weather variations while contributing to global climate goals? The environmental engineer in Russia Moscow must design systems that are robust enough to function during severe freezes yet flexible enough to adapt to changing climatic patterns.</w:t>
      </w:r>
    </w:p>
    <w:p>
      <w:pPr>
        <w:pStyle w:val="BodyText"/>
      </w:pPr>
      <w:r>
        <w:t xml:space="preserve">Economic considerations also play a pivotal role in this reflection. Operating within the framework of the Russian economy, environmental engineers often face budgetary constraints and bureaucratic hurdles. However, there is a growing recognition that green engineering is an investment rather than just a cost. Sustainable infrastructure reduces long-term healthcare costs associated with pollution-related illnesses and enhances the overall quality of life, which in turn attracts talent and investment to Russia Moscow. The engineer must therefore possess the business acumen to justify these expenditures, demonstrating the long-term economic viability of environmentally friendly projects.</w:t>
      </w:r>
    </w:p>
    <w:p>
      <w:pPr>
        <w:pStyle w:val="BodyText"/>
      </w:pPr>
      <w:r>
        <w:t xml:space="preserve">Finally, one cannot reflect on this profession without considering the global implications of local actions. As a capital city, Russia Moscow serves as a model for other regions within Russia and beyond. The successes and failures of its environmental engineering initiatives have ripple effects. By adopting advanced technologies in air quality monitoring, water treatment, and waste recycling, the engineers working in this city contribute to global knowledge on urban sustainability. They are part of an international community striving to balance development with planetary health.</w:t>
      </w:r>
    </w:p>
    <w:p>
      <w:pPr>
        <w:pStyle w:val="BodyText"/>
      </w:pPr>
      <w:r>
        <w:t xml:space="preserve">In conclusion, the role of an environmental engineer in Russia Moscow is multifaceted and deeply impactful. It combines technical expertise with historical awareness, social responsibility, and economic strategy. It is a profession defined by the challenge of healing a post-industrial landscape while building a futuristic, sustainable city. For those who choose this path in Russia Moscow, it offers not just a career but a mission: to ensure that the heart of Russia beats cleanly and sustainably for generations to come.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2026-07-29T16:51:32Z</dcterms:created>
  <dcterms:modified xsi:type="dcterms:W3CDTF">2026-07-29T16:51:32Z</dcterms:modified>
</cp:coreProperties>
</file>

<file path=docProps/custom.xml><?xml version="1.0" encoding="utf-8"?>
<Properties xmlns="http://schemas.openxmlformats.org/officeDocument/2006/custom-properties" xmlns:vt="http://schemas.openxmlformats.org/officeDocument/2006/docPropsVTypes"/>
</file>