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Australia</w:t>
      </w:r>
      <w:r>
        <w:t xml:space="preserve"> </w:t>
      </w:r>
      <w:r>
        <w:t xml:space="preserve">Melbourne</w:t>
      </w:r>
    </w:p>
    <w:bookmarkStart w:id="25" w:name="X9e95f1862a066784870cdf3c4b237937a4ab6bc"/>
    <w:p>
      <w:pPr>
        <w:pStyle w:val="Heading1"/>
      </w:pPr>
      <w:r>
        <w:t xml:space="preserve">A Reflection on the Professional Trajectory of a Financial Analyst in Australia Melbourne</w:t>
      </w:r>
    </w:p>
    <w:p>
      <w:pPr>
        <w:pStyle w:val="FirstParagraph"/>
      </w:pPr>
      <w:r>
        <w:t xml:space="preserve">The landscape of finance is perpetually shifting, driven by technological advancements, global economic tides, and local regulatory changes. Within this dynamic environment, the role of a</w:t>
      </w:r>
      <w:r>
        <w:t xml:space="preserve"> </w:t>
      </w:r>
      <w:r>
        <w:rPr>
          <w:bCs/>
          <w:b/>
        </w:rPr>
        <w:t xml:space="preserve">Financial Analyst</w:t>
      </w:r>
      <w:r>
        <w:t xml:space="preserve"> </w:t>
      </w:r>
      <w:r>
        <w:t xml:space="preserve">serves as a critical nexus between raw data and strategic decision-making. This reflection paper explores my journey and observations regarding this profession specifically within the unique economic ecosystem of</w:t>
      </w:r>
      <w:r>
        <w:t xml:space="preserve"> </w:t>
      </w:r>
      <w:r>
        <w:rPr>
          <w:bCs/>
          <w:b/>
        </w:rPr>
        <w:t xml:space="preserve">Australia Melbourne</w:t>
      </w:r>
      <w:r>
        <w:t xml:space="preserve">. By examining the intersection of technical skill, ethical responsibility, and regional market nuances, I aim to articulate a comprehensive understanding of what it means to practice this role in one of Australia’s most vibrant financial hubs.</w:t>
      </w:r>
    </w:p>
    <w:bookmarkStart w:id="20" w:name="X497f6e9f67c23eb1c813505dced7bc4c55ca1b7"/>
    <w:p>
      <w:pPr>
        <w:pStyle w:val="Heading2"/>
      </w:pPr>
      <w:r>
        <w:t xml:space="preserve">The Unique Context of Melbourne’s Financial Sector</w:t>
      </w:r>
    </w:p>
    <w:p>
      <w:pPr>
        <w:pStyle w:val="FirstParagraph"/>
      </w:pPr>
      <w:r>
        <w:t xml:space="preserve">Melbourne has long been recognized as a leading financial center in the Asia-Pacific region, often sharing the title with Sydney. However, Melbourne possesses a distinct character that influences how a</w:t>
      </w:r>
      <w:r>
        <w:t xml:space="preserve"> </w:t>
      </w:r>
      <w:r>
        <w:rPr>
          <w:bCs/>
          <w:b/>
        </w:rPr>
        <w:t xml:space="preserve">Financial Analyst</w:t>
      </w:r>
      <w:r>
        <w:t xml:space="preserve"> </w:t>
      </w:r>
      <w:r>
        <w:t xml:space="preserve">operates here. Unlike the high-frequency trading hubs of New York or London, Melbourne’s market is deeply intertwined with its robust superannuation (pension) industry, mining sector investments, and a thriving real estate market. Reflecting on my time working in this city, it becomes evident that a</w:t>
      </w:r>
      <w:r>
        <w:t xml:space="preserve"> </w:t>
      </w:r>
      <w:r>
        <w:rPr>
          <w:bCs/>
          <w:b/>
        </w:rPr>
        <w:t xml:space="preserve">Financial Analyst</w:t>
      </w:r>
      <w:r>
        <w:t xml:space="preserve"> </w:t>
      </w:r>
      <w:r>
        <w:t xml:space="preserve">cannot rely solely on generic global models. The local context demands a nuanced understanding of Australian tax laws, the specific risks associated with commodity export fluctuations, and the unique investment behaviors of Melbourne’s resident investors.</w:t>
      </w:r>
    </w:p>
    <w:p>
      <w:pPr>
        <w:pStyle w:val="BodyText"/>
      </w:pPr>
      <w:r>
        <w:t xml:space="preserve">The cultural fabric of</w:t>
      </w:r>
      <w:r>
        <w:t xml:space="preserve"> </w:t>
      </w:r>
      <w:r>
        <w:rPr>
          <w:bCs/>
          <w:b/>
        </w:rPr>
        <w:t xml:space="preserve">Australia Melbourne</w:t>
      </w:r>
      <w:r>
        <w:t xml:space="preserve"> </w:t>
      </w:r>
      <w:r>
        <w:t xml:space="preserve">also plays a subtle yet significant role. The professional environment here tends to balance high-pressure analytical rigor with a relatively relaxed workplace culture. This duality requires analysts to be not only technically proficient but also adept at communication and stakeholder management. It is not enough to simply produce a spreadsheet; one must convey the story behind the numbers in a way that resonates with stakeholders who value transparency and integrity. In Melbourne, relationships often drive business as much as algorithms do, making soft skills an indispensable part of an analyst’s toolkit.</w:t>
      </w:r>
    </w:p>
    <w:bookmarkEnd w:id="20"/>
    <w:bookmarkStart w:id="21" w:name="X26a48a50544a654b28cff3aa383103e16a4c235"/>
    <w:p>
      <w:pPr>
        <w:pStyle w:val="Heading2"/>
      </w:pPr>
      <w:r>
        <w:t xml:space="preserve">Evolving Technical Demands and Data Literacy</w:t>
      </w:r>
    </w:p>
    <w:p>
      <w:pPr>
        <w:pStyle w:val="FirstParagraph"/>
      </w:pPr>
      <w:r>
        <w:t xml:space="preserve">The traditional image of a</w:t>
      </w:r>
      <w:r>
        <w:t xml:space="preserve"> </w:t>
      </w:r>
      <w:r>
        <w:rPr>
          <w:bCs/>
          <w:b/>
        </w:rPr>
        <w:t xml:space="preserve">Financial Analyst</w:t>
      </w:r>
      <w:r>
        <w:t xml:space="preserve"> </w:t>
      </w:r>
      <w:r>
        <w:t xml:space="preserve">involves extensive work with Excel models and quarterly reports. While these fundamentals remain unchanged, the scope has expanded dramatically in recent years. In the context of</w:t>
      </w:r>
      <w:r>
        <w:t xml:space="preserve"> </w:t>
      </w:r>
      <w:r>
        <w:rPr>
          <w:bCs/>
          <w:b/>
        </w:rPr>
        <w:t xml:space="preserve">Australia Melbourne</w:t>
      </w:r>
      <w:r>
        <w:t xml:space="preserve">, there is an increasing demand for proficiency in data visualization tools such as Power BI and Tableau, as well as programming languages like Python or R for predictive modeling. Reflecting on my own development, I have found that staying competitive requires a commitment to continuous learning. The ability to automate routine tasks allows analysts to focus on higher-value activities, such as strategic forecasting and risk assessment.</w:t>
      </w:r>
    </w:p>
    <w:p>
      <w:pPr>
        <w:pStyle w:val="BodyText"/>
      </w:pPr>
      <w:r>
        <w:t xml:space="preserve">Moreover, the integration of Environmental, Social, and Governance (ESG) criteria into financial analysis has become paramount. Melbourne-based firms are increasingly scrutinizing investment portfolios for sustainability metrics. As a</w:t>
      </w:r>
      <w:r>
        <w:t xml:space="preserve"> </w:t>
      </w:r>
      <w:r>
        <w:rPr>
          <w:bCs/>
          <w:b/>
        </w:rPr>
        <w:t xml:space="preserve">Financial Analyst</w:t>
      </w:r>
      <w:r>
        <w:t xml:space="preserve">, I have had to adapt to this shift by incorporating non-financial data into traditional valuation models. This evolution reflects a broader societal trend in</w:t>
      </w:r>
      <w:r>
        <w:t xml:space="preserve"> </w:t>
      </w:r>
      <w:r>
        <w:rPr>
          <w:bCs/>
          <w:b/>
        </w:rPr>
        <w:t xml:space="preserve">Australia Melbourne</w:t>
      </w:r>
      <w:r>
        <w:t xml:space="preserve"> </w:t>
      </w:r>
      <w:r>
        <w:t xml:space="preserve">where corporate responsibility is no longer an optional add-on but a core component of financial viability. Understanding how climate risk affects insurance premiums, for instance, is now a standard part of my analytical workflow.</w:t>
      </w:r>
    </w:p>
    <w:bookmarkEnd w:id="21"/>
    <w:bookmarkStart w:id="22" w:name="X623e503dc756f4acf670d10d4b8abe152159fcf"/>
    <w:p>
      <w:pPr>
        <w:pStyle w:val="Heading2"/>
      </w:pPr>
      <w:r>
        <w:t xml:space="preserve">Ethical Responsibility and Regulatory Compliance</w:t>
      </w:r>
    </w:p>
    <w:p>
      <w:pPr>
        <w:pStyle w:val="FirstParagraph"/>
      </w:pPr>
      <w:r>
        <w:t xml:space="preserve">Navigating the regulatory landscape in</w:t>
      </w:r>
      <w:r>
        <w:t xml:space="preserve"> </w:t>
      </w:r>
      <w:r>
        <w:rPr>
          <w:bCs/>
          <w:b/>
        </w:rPr>
        <w:t xml:space="preserve">Australia Melbourne</w:t>
      </w:r>
      <w:r>
        <w:t xml:space="preserve"> </w:t>
      </w:r>
      <w:r>
        <w:t xml:space="preserve">presents both challenges and responsibilities for any</w:t>
      </w:r>
      <w:r>
        <w:t xml:space="preserve"> </w:t>
      </w:r>
      <w:r>
        <w:rPr>
          <w:bCs/>
          <w:b/>
        </w:rPr>
        <w:t xml:space="preserve">Financial Analyst</w:t>
      </w:r>
      <w:r>
        <w:t xml:space="preserve">. The Australian Securities and Investments Commission (ASIC) enforces strict guidelines on disclosure, fairness, and transparency. Reflecting on past cases where ethical lapses led to significant market repercussions, I have come to appreciate that integrity is the bedrock of this profession. An analyst’s recommendations can influence millions of dollars in capital allocation; therefore, objectivity must never be compromised by bias or external pressure.</w:t>
      </w:r>
    </w:p>
    <w:p>
      <w:pPr>
        <w:pStyle w:val="BodyText"/>
      </w:pPr>
      <w:r>
        <w:t xml:space="preserve">In practice, this means adhering to rigorous conflict-of-interest policies and ensuring that all assumptions behind financial models are clearly documented and justifiable. The fast-paced nature of the Melbourne market can sometimes tempt analysts to cut corners, but reflection has taught me that shortcuts in analysis often lead to costly errors later. Maintaining a skeptical yet constructive mindset is essential. It requires the courage to question prevailing market sentiments when the data suggests otherwise, a trait that is highly valued by senior management in</w:t>
      </w:r>
      <w:r>
        <w:t xml:space="preserve"> </w:t>
      </w:r>
      <w:r>
        <w:rPr>
          <w:bCs/>
          <w:b/>
        </w:rPr>
        <w:t xml:space="preserve">Australia Melbourne</w:t>
      </w:r>
      <w:r>
        <w:t xml:space="preserve">.</w:t>
      </w:r>
    </w:p>
    <w:bookmarkEnd w:id="22"/>
    <w:bookmarkStart w:id="23" w:name="X2a528e14b5a7ae6a91da47981a1a646f22198b1"/>
    <w:p>
      <w:pPr>
        <w:pStyle w:val="Heading2"/>
      </w:pPr>
      <w:r>
        <w:t xml:space="preserve">The Human Element and Collaborative Leadership</w:t>
      </w:r>
    </w:p>
    <w:p>
      <w:pPr>
        <w:pStyle w:val="FirstParagraph"/>
      </w:pPr>
      <w:r>
        <w:t xml:space="preserve">Finally, this reflection must address the collaborative nature of finance. A</w:t>
      </w:r>
      <w:r>
        <w:t xml:space="preserve"> </w:t>
      </w:r>
      <w:r>
        <w:rPr>
          <w:bCs/>
          <w:b/>
        </w:rPr>
        <w:t xml:space="preserve">Financial Analyst</w:t>
      </w:r>
      <w:r>
        <w:t xml:space="preserve"> </w:t>
      </w:r>
      <w:r>
        <w:t xml:space="preserve">rarely works in isolation. In</w:t>
      </w:r>
      <w:r>
        <w:t xml:space="preserve"> </w:t>
      </w:r>
      <w:r>
        <w:rPr>
          <w:bCs/>
          <w:b/>
        </w:rPr>
        <w:t xml:space="preserve">Australia Melbourne’s</w:t>
      </w:r>
      <w:r>
        <w:t xml:space="preserve"> </w:t>
      </w:r>
      <w:r>
        <w:t xml:space="preserve">interconnected financial community, analysts regularly interact with portfolio managers, compliance officers, clients, and fellow analysts. Effective communication is key to bridging the gap between complex quantitative analysis and actionable business strategies. I have learned that the ability to explain a discounted cash flow model or a sensitivity analysis in plain language is just as important as performing the calculation itself.</w:t>
      </w:r>
    </w:p>
    <w:p>
      <w:pPr>
        <w:pStyle w:val="BodyText"/>
      </w:pPr>
      <w:r>
        <w:t xml:space="preserve">Furthermore, mentorship plays a crucial role in professional growth within this sector. Observing senior analysts in Melbourne has highlighted the importance of emotional intelligence. Understanding client motivations, managing team dynamics during tight reporting periods, and providing constructive feedback are skills that complement technical expertise. The culture of collaboration in</w:t>
      </w:r>
      <w:r>
        <w:t xml:space="preserve"> </w:t>
      </w:r>
      <w:r>
        <w:rPr>
          <w:bCs/>
          <w:b/>
        </w:rPr>
        <w:t xml:space="preserve">Australia Melbourne</w:t>
      </w:r>
      <w:r>
        <w:t xml:space="preserve"> </w:t>
      </w:r>
      <w:r>
        <w:t xml:space="preserve">encourages knowledge sharing, which enhances the overall quality of financial advice provided to clients.</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Financial Analyst</w:t>
      </w:r>
      <w:r>
        <w:t xml:space="preserve"> </w:t>
      </w:r>
      <w:r>
        <w:t xml:space="preserve">in</w:t>
      </w:r>
    </w:p>
    <w:p>
      <w:pPr>
        <w:pStyle w:val="BodyText"/>
      </w:pPr>
      <w:r>
        <w:t xml:space="preserve">Australia Melbourne is multifaceted and demanding. It requires a harmonious blend of technical expertise, ethical grounding, cultural awareness, and effective communication. The specific economic drivers of Melbourne—such as its superannuation system and resource sector links—shape the analytical approach required for success. As I continue to navigate this career path, I remain committed to adapting to technological changes, upholding the highest standards of integrity, and contributing positively to the financial ecosystem of</w:t>
      </w:r>
      <w:r>
        <w:t xml:space="preserve"> </w:t>
      </w:r>
      <w:r>
        <w:rPr>
          <w:bCs/>
          <w:b/>
        </w:rPr>
        <w:t xml:space="preserve">Australia Melbourne</w:t>
      </w:r>
      <w:r>
        <w:t xml:space="preserve">. This reflection serves not just as a summary of past experiences, but as a framework for future professional development in this ever-evolving field.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a Financial Analyst in Australia Melbourne</dc:title>
  <dc:creator/>
  <cp:keywords/>
  <dcterms:created xsi:type="dcterms:W3CDTF">2026-07-29T12:38:44Z</dcterms:created>
  <dcterms:modified xsi:type="dcterms:W3CDTF">2026-07-29T12:38:44Z</dcterms:modified>
</cp:coreProperties>
</file>

<file path=docProps/custom.xml><?xml version="1.0" encoding="utf-8"?>
<Properties xmlns="http://schemas.openxmlformats.org/officeDocument/2006/custom-properties" xmlns:vt="http://schemas.openxmlformats.org/officeDocument/2006/docPropsVTypes"/>
</file>