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Belgium</w:t>
      </w:r>
      <w:r>
        <w:t xml:space="preserve"> </w:t>
      </w:r>
      <w:r>
        <w:t xml:space="preserve">Brussels</w:t>
      </w:r>
    </w:p>
    <w:bookmarkStart w:id="25" w:name="X00167adf26cf2e06581df97a475c356827d1cf7"/>
    <w:p>
      <w:pPr>
        <w:pStyle w:val="Heading1"/>
      </w:pPr>
      <w:r>
        <w:t xml:space="preserve">Bridging Capital and Regulation: A Reflection on the Financial Analyst in Belgium Brussels</w:t>
      </w:r>
    </w:p>
    <w:p>
      <w:pPr>
        <w:pStyle w:val="FirstParagraph"/>
      </w:pPr>
      <w:r>
        <w:t xml:space="preserve">The intersection of global finance, European regulatory frameworks, and cross-border commerce creates a unique professional landscape. Nowhere is this convergence more palpable than in Belgium Brussels, the de facto capital of the European Union. As I reflect on the role of a</w:t>
      </w:r>
      <w:r>
        <w:t xml:space="preserve"> </w:t>
      </w:r>
      <w:r>
        <w:rPr>
          <w:bCs/>
          <w:b/>
        </w:rPr>
        <w:t xml:space="preserve">Financial Analyst</w:t>
      </w:r>
      <w:r>
        <w:t xml:space="preserve"> </w:t>
      </w:r>
      <w:r>
        <w:t xml:space="preserve">within this specific geopolitical and economic ecosystem, it becomes evident that the position transcends traditional number-crunching. It evolves into a complex discipline requiring linguistic agility, regulatory foresight, and cultural intelligence. This reflection paper explores how the identity of a</w:t>
      </w:r>
      <w:r>
        <w:t xml:space="preserve"> </w:t>
      </w:r>
      <w:r>
        <w:rPr>
          <w:bCs/>
          <w:b/>
        </w:rPr>
        <w:t xml:space="preserve">Financial Analyst</w:t>
      </w:r>
      <w:r>
        <w:t xml:space="preserve"> </w:t>
      </w:r>
      <w:r>
        <w:t xml:space="preserve">is shaped by the unique context of</w:t>
      </w:r>
      <w:r>
        <w:t xml:space="preserve"> </w:t>
      </w:r>
      <w:r>
        <w:rPr>
          <w:bCs/>
          <w:b/>
        </w:rPr>
        <w:t xml:space="preserve">Belgium Brussels</w:t>
      </w:r>
      <w:r>
        <w:t xml:space="preserve">, examining the interplay between international investment demands and local institutional realities.</w:t>
      </w:r>
    </w:p>
    <w:bookmarkStart w:id="20" w:name="X5baab044c7a51ec2f1b1076713e38fe8266ac8d"/>
    <w:p>
      <w:pPr>
        <w:pStyle w:val="Heading2"/>
      </w:pPr>
      <w:r>
        <w:t xml:space="preserve">The Brussels Context: A Microcosm of Global Finance</w:t>
      </w:r>
    </w:p>
    <w:p>
      <w:pPr>
        <w:pStyle w:val="FirstParagraph"/>
      </w:pPr>
      <w:r>
        <w:t xml:space="preserve">To understand the weight of the title "Financial Analyst" in this region, one must first appreciate the environment of</w:t>
      </w:r>
      <w:r>
        <w:t xml:space="preserve"> </w:t>
      </w:r>
      <w:r>
        <w:rPr>
          <w:bCs/>
          <w:b/>
        </w:rPr>
        <w:t xml:space="preserve">Belgium Brussels</w:t>
      </w:r>
      <w:r>
        <w:t xml:space="preserve">. Unlike London or New York, where finance is driven primarily by market velocity and private sector dominance, Brussels operates at the nexus of policy and capital. Here, a significant portion of financial activity is linked to institutions such as the European Commission, the European Parliament, and various international organizations based in Europe. Consequently, a</w:t>
      </w:r>
      <w:r>
        <w:t xml:space="preserve"> </w:t>
      </w:r>
      <w:r>
        <w:rPr>
          <w:bCs/>
          <w:b/>
        </w:rPr>
        <w:t xml:space="preserve">Financial Analyst</w:t>
      </w:r>
      <w:r>
        <w:t xml:space="preserve"> </w:t>
      </w:r>
      <w:r>
        <w:t xml:space="preserve">working in this hub is not merely analyzing market trends; they are often interpreting how political decisions in Europe will ripple through global markets.</w:t>
      </w:r>
    </w:p>
    <w:p>
      <w:pPr>
        <w:pStyle w:val="BodyText"/>
      </w:pPr>
      <w:r>
        <w:t xml:space="preserve">This dynamic requires a shift in perspective. In other financial hubs, the focus might be on quarterly earnings or stock volatility. In</w:t>
      </w:r>
      <w:r>
        <w:t xml:space="preserve"> </w:t>
      </w:r>
      <w:r>
        <w:rPr>
          <w:bCs/>
          <w:b/>
        </w:rPr>
        <w:t xml:space="preserve">Belgium Brussels</w:t>
      </w:r>
      <w:r>
        <w:t xml:space="preserve">, the analyst must possess a macro-economic sensibility that is deeply attuned to legislative outcomes. The presence of multinational corporations, lobbying firms, and diplomatic missions creates an ecosystem where "soft power" influences financial flows just as much as hard economic data. Therefore, the reflection on this role begins with acknowledging that the analyst serves as a translator between political intent and financial consequence.</w:t>
      </w:r>
    </w:p>
    <w:bookmarkEnd w:id="20"/>
    <w:bookmarkStart w:id="21" w:name="navigating-regulatory-complexity"/>
    <w:p>
      <w:pPr>
        <w:pStyle w:val="Heading2"/>
      </w:pPr>
      <w:r>
        <w:t xml:space="preserve">Navigating Regulatory Complexity</w:t>
      </w:r>
    </w:p>
    <w:p>
      <w:pPr>
        <w:pStyle w:val="FirstParagraph"/>
      </w:pPr>
      <w:r>
        <w:t xml:space="preserve">The professional mandate of a</w:t>
      </w:r>
      <w:r>
        <w:t xml:space="preserve"> </w:t>
      </w:r>
      <w:r>
        <w:rPr>
          <w:bCs/>
          <w:b/>
        </w:rPr>
        <w:t xml:space="preserve">Financial Analyst</w:t>
      </w:r>
      <w:r>
        <w:t xml:space="preserve"> </w:t>
      </w:r>
      <w:r>
        <w:t xml:space="preserve">in</w:t>
      </w:r>
      <w:r>
        <w:t xml:space="preserve"> </w:t>
      </w:r>
      <w:r>
        <w:rPr>
          <w:bCs/>
          <w:b/>
        </w:rPr>
        <w:t xml:space="preserve">Belgium Brussels</w:t>
      </w:r>
      <w:r>
        <w:t xml:space="preserve"> </w:t>
      </w:r>
      <w:r>
        <w:t xml:space="preserve">is heavily influenced by the stringent regulatory environment of the European Union. The region acts as the legislative heart of Europe, meaning that regulations regarding banking transparency, sustainable finance (ESG), and anti-money laundering are often drafted here before being implemented across member states. For an analyst stationed in this city, staying compliant is not a passive task but an active intellectual pursuit.</w:t>
      </w:r>
    </w:p>
    <w:p>
      <w:pPr>
        <w:pStyle w:val="BodyText"/>
      </w:pPr>
      <w:r>
        <w:t xml:space="preserve">I have observed that the modern</w:t>
      </w:r>
      <w:r>
        <w:t xml:space="preserve"> </w:t>
      </w:r>
      <w:r>
        <w:rPr>
          <w:bCs/>
          <w:b/>
        </w:rPr>
        <w:t xml:space="preserve">Financial Analyst</w:t>
      </w:r>
      <w:r>
        <w:t xml:space="preserve"> </w:t>
      </w:r>
      <w:r>
        <w:t xml:space="preserve">must be proficient in interpreting directives such as MiFID II or the Sustainable Finance Disclosure Regulation (SFDR). These are not just abstract legal texts; they dictate how capital is allocated and reported daily. In this sense, the role demands a hybrid skill set: technical proficiency in financial modeling paired with a rigorous understanding of EU law. This dual competency distinguishes an analyst in</w:t>
      </w:r>
      <w:r>
        <w:t xml:space="preserve"> </w:t>
      </w:r>
      <w:r>
        <w:rPr>
          <w:bCs/>
          <w:b/>
        </w:rPr>
        <w:t xml:space="preserve">Belgium Brussels</w:t>
      </w:r>
      <w:r>
        <w:t xml:space="preserve"> </w:t>
      </w:r>
      <w:r>
        <w:t xml:space="preserve">from their counterparts elsewhere, as they are often at the forefront of implementing these new standards before they fully permeate the broader global market.</w:t>
      </w:r>
    </w:p>
    <w:bookmarkEnd w:id="21"/>
    <w:bookmarkStart w:id="22" w:name="linguistic-and-cultural-competence"/>
    <w:p>
      <w:pPr>
        <w:pStyle w:val="Heading2"/>
      </w:pPr>
      <w:r>
        <w:t xml:space="preserve">Linguistic and Cultural Competence</w:t>
      </w:r>
    </w:p>
    <w:p>
      <w:pPr>
        <w:pStyle w:val="FirstParagraph"/>
      </w:pPr>
      <w:r>
        <w:t xml:space="preserve">No reflection on working in this international capital would be complete without addressing the linguistic landscape. Belgium itself is a multilingual nation, comprising Dutch, French, and German speakers. Brussels amplifies this diversity into a melting pot of hundreds of languages due to its expatriate population. For the</w:t>
      </w:r>
      <w:r>
        <w:t xml:space="preserve"> </w:t>
      </w:r>
      <w:r>
        <w:rPr>
          <w:bCs/>
          <w:b/>
        </w:rPr>
        <w:t xml:space="preserve">Financial Analyst</w:t>
      </w:r>
      <w:r>
        <w:t xml:space="preserve">, English is undoubtedly the lingua franca of business, but proficiency in French or Dutch can be a significant differentiator.</w:t>
      </w:r>
    </w:p>
    <w:p>
      <w:pPr>
        <w:pStyle w:val="BodyText"/>
      </w:pPr>
      <w:r>
        <w:t xml:space="preserve">This linguistic necessity forces the analyst to develop high levels of cultural intelligence. Communication in financial negotiations is not just about clarity; it is about nuance. The directness often associated with Anglo-Saxon financial cultures must be adapted when dealing with local Belgian stakeholders or navigating diplomatic circles in Brussels. A successful</w:t>
      </w:r>
      <w:r>
        <w:t xml:space="preserve"> </w:t>
      </w:r>
      <w:r>
        <w:rPr>
          <w:bCs/>
          <w:b/>
        </w:rPr>
        <w:t xml:space="preserve">Financial Analyst</w:t>
      </w:r>
      <w:r>
        <w:t xml:space="preserve"> </w:t>
      </w:r>
      <w:r>
        <w:t xml:space="preserve">in this region learns to navigate these subtle cultural currents, building trust through respect for local customs while maintaining international professional standards.</w:t>
      </w:r>
    </w:p>
    <w:bookmarkEnd w:id="22"/>
    <w:bookmarkStart w:id="23" w:name="the-rise-of-sustainable-finance"/>
    <w:p>
      <w:pPr>
        <w:pStyle w:val="Heading2"/>
      </w:pPr>
      <w:r>
        <w:t xml:space="preserve">The Rise of Sustainable Finance</w:t>
      </w:r>
    </w:p>
    <w:p>
      <w:pPr>
        <w:pStyle w:val="FirstParagraph"/>
      </w:pPr>
      <w:r>
        <w:t xml:space="preserve">A particularly compelling aspect of the contemporary financial landscape in Europe is the emphasis on sustainability. With Brussels championing the European Green Deal, there is a palpable shift in how capital is evaluated. The role of the</w:t>
      </w:r>
      <w:r>
        <w:t xml:space="preserve"> </w:t>
      </w:r>
      <w:r>
        <w:rPr>
          <w:bCs/>
          <w:b/>
        </w:rPr>
        <w:t xml:space="preserve">Financial Analyst</w:t>
      </w:r>
      <w:r>
        <w:t xml:space="preserve"> </w:t>
      </w:r>
      <w:r>
        <w:t xml:space="preserve">has thus expanded to include rigorous ESG (Environmental, Social, and Governance) assessment. It is no longer sufficient to assess profitability alone; one must assess impact.</w:t>
      </w:r>
    </w:p>
    <w:p>
      <w:pPr>
        <w:pStyle w:val="BodyText"/>
      </w:pPr>
      <w:r>
        <w:t xml:space="preserve">In the context of</w:t>
      </w:r>
      <w:r>
        <w:t xml:space="preserve"> </w:t>
      </w:r>
      <w:r>
        <w:rPr>
          <w:bCs/>
          <w:b/>
        </w:rPr>
        <w:t xml:space="preserve">Belgium Brussels</w:t>
      </w:r>
      <w:r>
        <w:t xml:space="preserve">, this responsibility feels more acute. The city hosts numerous NGOs, policy think-tanks, and regulatory bodies that are pushing for transparent green accounting. An analyst here is often tasked with validating claims of sustainability or identifying investment opportunities aligned with climate goals. This adds an ethical dimension to the financial analysis process, requiring a deeper reflection on where money goes and what societal outcomes it produces.</w:t>
      </w:r>
    </w:p>
    <w:bookmarkEnd w:id="23"/>
    <w:bookmarkStart w:id="24" w:name="conclusion-the-strategic-advisor"/>
    <w:p>
      <w:pPr>
        <w:pStyle w:val="Heading2"/>
      </w:pPr>
      <w:r>
        <w:t xml:space="preserve">Conclusion: The Strategic Advisor</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Belgium Brussels</w:t>
      </w:r>
      <w:r>
        <w:t xml:space="preserve"> </w:t>
      </w:r>
      <w:r>
        <w:t xml:space="preserve">is far more nuanced than traditional financial definitions suggest. It is a position situated at the crossroads of policy, regulation, and global capital. The analyst must be part economist, part legal scholar, and part cultural diplomat. They operate in an environment where political stability and regulatory foresight are as valuable as stock picks or cash flow projections.</w:t>
      </w:r>
    </w:p>
    <w:p>
      <w:pPr>
        <w:pStyle w:val="BodyText"/>
      </w:pPr>
      <w:r>
        <w:t xml:space="preserve">Reflecting on this profession within this specific locale highlights the evolving nature of financial services in the 21st century. The modern analyst is not just a number-cruncher but a strategic advisor who helps clients navigate the complex web of European integration and global economic shifts. As Brussels continues to assert its role as a center for sustainable finance and regulatory innovation, the</w:t>
      </w:r>
      <w:r>
        <w:t xml:space="preserve"> </w:t>
      </w:r>
      <w:r>
        <w:rPr>
          <w:bCs/>
          <w:b/>
        </w:rPr>
        <w:t xml:space="preserve">Financial Analyst</w:t>
      </w:r>
      <w:r>
        <w:t xml:space="preserve"> </w:t>
      </w:r>
      <w:r>
        <w:t xml:space="preserve">will remain pivotal in translating these grand visions into actionable financial strategies. The experience of working in this dynamic hub ultimately teaches that finance is not an isolated discipline but a deeply integrated component of political and social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Belgium Brussels</dc:title>
  <dc:creator/>
  <dc:language>en</dc:language>
  <cp:keywords/>
  <dcterms:created xsi:type="dcterms:W3CDTF">2026-07-29T10:29:48Z</dcterms:created>
  <dcterms:modified xsi:type="dcterms:W3CDTF">2026-07-29T10:29:48Z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