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5" w:name="X1b6da3166e44b1578e0b7581b090e78661a6c03"/>
    <w:p>
      <w:pPr>
        <w:pStyle w:val="Heading1"/>
      </w:pPr>
      <w:r>
        <w:t xml:space="preserve">A Reflection on the Role of a Financial Analyst in Canada Montreal</w:t>
      </w:r>
    </w:p>
    <w:p>
      <w:pPr>
        <w:pStyle w:val="FirstParagraph"/>
      </w:pPr>
      <w:r>
        <w:br/>
      </w:r>
    </w:p>
    <w:p>
      <w:pPr>
        <w:pStyle w:val="BodyText"/>
      </w:pPr>
      <w:r>
        <w:t xml:space="preserve">The landscape of modern finance is constantly evolving, driven by technological advancements, regulatory changes, and shifting global economic paradigms. Within this dynamic environment, the role of a Financial Analyst has emerged as one of the most critical pillars for both corporate stability and strategic growth. However, understanding this profession requires more than just an appreciation for mathematics; it necessitates a nuanced understanding of regional contexts. Specifically focusing on the vibrant economic ecosystem of Canada Montreal reveals unique challenges and opportunities that define what it truly means to be a Financial Analyst in this region.</w:t>
      </w:r>
    </w:p>
    <w:bookmarkStart w:id="20" w:name="Xdbc7f09e3969126f771d9e204ef96ae3b35afe4"/>
    <w:p>
      <w:pPr>
        <w:pStyle w:val="Heading2"/>
      </w:pPr>
      <w:r>
        <w:t xml:space="preserve">The Dual-Language Requirement as a Strategic Asset</w:t>
      </w:r>
    </w:p>
    <w:p>
      <w:pPr>
        <w:pStyle w:val="FirstParagraph"/>
      </w:pPr>
      <w:r>
        <w:br/>
      </w:r>
    </w:p>
    <w:p>
      <w:pPr>
        <w:pStyle w:val="BodyText"/>
      </w:pPr>
      <w:r>
        <w:t xml:space="preserve">Montreal is the only major metropolis in North America where French remains the dominant language of commerce, government, and daily life. For a Financial Analyst operating in Canada Montreal, linguistic proficiency is not merely a soft skill but an absolute professional imperative. A typical role here demands seamless fluency in both English and French to interpret financial reports that may originate from local Quebec institutions or multinational subsidiaries communicating with regional stakeholders.</w:t>
      </w:r>
    </w:p>
    <w:p>
      <w:pPr>
        <w:pStyle w:val="BodyText"/>
      </w:pPr>
      <w:r>
        <w:t xml:space="preserve">This bilingual reality adds a significant layer of complexity to the standard analytical toolkit. It is not enough to merely translate numbers; one must understand the regulatory frameworks, tax implications, and labor laws unique to Quebec while simultaneously interpreting international data for global reporting purposes. Therefore, my reflection on this role leads me to conclude that a Financial Analyst in Montreal acts as a vital cultural bridge within an organization, ensuring financial compliance without losing sight of broader business objectives.</w:t>
      </w:r>
    </w:p>
    <w:bookmarkEnd w:id="20"/>
    <w:bookmarkStart w:id="21" w:name="X7f21719a742702f0cf1ceb9e94f2a93348e8592"/>
    <w:p>
      <w:pPr>
        <w:pStyle w:val="Heading2"/>
      </w:pPr>
      <w:r>
        <w:t xml:space="preserve">Economic Diversity and Sector-Specific Nuances</w:t>
      </w:r>
    </w:p>
    <w:p>
      <w:pPr>
        <w:pStyle w:val="FirstParagraph"/>
      </w:pPr>
      <w:r>
        <w:br/>
      </w:r>
    </w:p>
    <w:p>
      <w:pPr>
        <w:pStyle w:val="BodyText"/>
      </w:pPr>
      <w:r>
        <w:t xml:space="preserve">Montreal serves as Canada’s second-largest financial hub after Toronto, but the character of its economy offers a different analytical profile. While Toronto is heavily concentrated in investment banking and international finance, Montreal boasts a robust mix of sectors including aerospace (led by giants like Bombardier), artificial intelligence (with companies such as Element AI pioneering research), pharmaceuticals, and video gaming. Consequently, the Financial Analyst operating in this region must be highly adaptable.</w:t>
      </w:r>
    </w:p>
    <w:p>
      <w:pPr>
        <w:pStyle w:val="BodyText"/>
      </w:pPr>
      <w:r>
        <w:t xml:space="preserve">In my reflection on the day-to-day realities of this profession in Canada Montreal, I observe that industry specialization is more pronounced. An analyst working for an aerospace manufacturer requires deep knowledge of international trade agreements and currency hedging strategies due to global supply chains. Conversely, an analyst in the burgeoning AI sector must understand venture capital models, intellectual property valuation, and high-growth startup financials. Thus, the generic template of a financial analysis report often fails; instead, it requires a tailored approach that deeply understands local industry drivers.</w:t>
      </w:r>
    </w:p>
    <w:bookmarkEnd w:id="21"/>
    <w:bookmarkStart w:id="22" w:name="X0e37850d23e3aa2bacbc36e141a261ac5af01e4"/>
    <w:p>
      <w:pPr>
        <w:pStyle w:val="Heading2"/>
      </w:pPr>
      <w:r>
        <w:t xml:space="preserve">Regulatory Compliance and Ethical Responsibility</w:t>
      </w:r>
    </w:p>
    <w:p>
      <w:pPr>
        <w:pStyle w:val="FirstParagraph"/>
      </w:pPr>
      <w:r>
        <w:br/>
      </w:r>
    </w:p>
    <w:p>
      <w:pPr>
        <w:pStyle w:val="BodyText"/>
      </w:pPr>
      <w:r>
        <w:t xml:space="preserve">The Canadian regulatory environment is stringent but also highly structured, providing clear guidelines for financial reporting and analyst conduct. In Montreal, the Financial Analyst must navigate both federal regulations set by bodies like the Office of the Superintendent of Financial Institutions (OSFI) and provincial statutes governed by Autorité des marchés financiers (AMF). My reflection on these duties highlights that a core responsibility of the role is to maintain absolute transparency and integrity.</w:t>
      </w:r>
    </w:p>
    <w:p>
      <w:pPr>
        <w:pStyle w:val="BodyText"/>
      </w:pPr>
      <w:r>
        <w:t xml:space="preserve">This ethical dimension is crucial. In an era where data breaches are common, a Financial Analyst must ensure that financial data not only meets regulatory standards but also maintains strict confidentiality protocols. Whether it involves preparing budgets for municipal projects in Quebec or managing asset portfolios for Canadian investors, the analyst bears the weight of ensuring that capital is managed responsibly and ethically.</w:t>
      </w:r>
    </w:p>
    <w:bookmarkEnd w:id="22"/>
    <w:bookmarkStart w:id="23" w:name="X69b3d3b4ae2ffa8362541c81fa2f88a097bc65d"/>
    <w:p>
      <w:pPr>
        <w:pStyle w:val="Heading2"/>
      </w:pPr>
      <w:r>
        <w:t xml:space="preserve">The Technological Transformation of Financial Analysis</w:t>
      </w:r>
    </w:p>
    <w:p>
      <w:pPr>
        <w:pStyle w:val="FirstParagraph"/>
      </w:pPr>
      <w:r>
        <w:br/>
      </w:r>
    </w:p>
    <w:p>
      <w:pPr>
        <w:pStyle w:val="BodyText"/>
      </w:pPr>
      <w:r>
        <w:t xml:space="preserve">No discussion on modern finance would be complete without addressing technology. In Canada Montreal, there is a significant push toward integrating artificial intelligence, machine learning algorithms, and big data analytics into traditional financial modeling. A contemporary Financial Analyst is no longer just an accountant or a spreadsheet manager; they are becoming data scientists who can leverage these tools to predict market trends with greater accuracy.</w:t>
      </w:r>
    </w:p>
    <w:p>
      <w:pPr>
        <w:pStyle w:val="BodyText"/>
      </w:pPr>
      <w:r>
        <w:t xml:space="preserve">This transition represents both a challenge and an exciting evolution for the profession. I find that embracing continuous learning—specifically in coding languages like Python or SQL and utilizing advanced visualization tools—is essential for staying relevant. In Montreal’s highly competitive job market, those who adapt to these technological shifts will drive business decisions more effectively than their counterparts relying solely on traditional methods.</w:t>
      </w:r>
    </w:p>
    <w:bookmarkEnd w:id="23"/>
    <w:bookmarkStart w:id="24" w:name="conclusion"/>
    <w:p>
      <w:pPr>
        <w:pStyle w:val="Heading2"/>
      </w:pPr>
      <w:r>
        <w:t xml:space="preserve">Conclusion</w:t>
      </w:r>
    </w:p>
    <w:p>
      <w:pPr>
        <w:pStyle w:val="FirstParagraph"/>
      </w:pPr>
      <w:r>
        <w:br/>
      </w:r>
    </w:p>
    <w:p>
      <w:pPr>
        <w:pStyle w:val="BodyText"/>
      </w:pPr>
      <w:r>
        <w:t xml:space="preserve">In conclusion, the role of a Financial Analyst in Canada Montreal is far more multifaceted and culturally rich than it may appear from the outside. It demands bilingual proficiency to navigate Quebec’s unique linguistic landscape, deep sector-specific knowledge ranging from aerospace to tech, strict adherence to regulatory frameworks that protect financial integrity, and technological adaptability in an increasingly digital world.</w:t>
      </w:r>
    </w:p>
    <w:p>
      <w:pPr>
        <w:pStyle w:val="BodyText"/>
      </w:pPr>
      <w:r>
        <w:t xml:space="preserve">Reflecting on these aspects, I recognize that a successful Financial Analyst must be more than just mathematically proficient; they must be a culturally aware communicator who can bridge the gap between complex quantitative data and strategic decision-making. The dynamic economic landscape of Canada Montreal provides an excellent backdrop for this role to flourish, requiring professionals who are versatile, ethical, and forward-thinking. As I look toward my career path in this field, I am inspired by how much value a dedicated analyst can bring to organizations operating within this vibrant Canadian context.</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Financial Analyst in Canada Montreal</dc:title>
  <dc:creator/>
  <dc:language>en</dc:language>
  <cp:keywords/>
  <dcterms:created xsi:type="dcterms:W3CDTF">2026-07-29T16:34:47Z</dcterms:created>
  <dcterms:modified xsi:type="dcterms:W3CDTF">2026-07-29T16:34:47Z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