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Colombia</w:t>
      </w:r>
      <w:r>
        <w:t xml:space="preserve"> </w:t>
      </w:r>
      <w:r>
        <w:t xml:space="preserve">Medellín</w:t>
      </w:r>
    </w:p>
    <w:bookmarkStart w:id="26" w:name="X94e060efef30b29ab4e1012fcb43203be34dd9c"/>
    <w:p>
      <w:pPr>
        <w:pStyle w:val="Heading1"/>
      </w:pPr>
      <w:r>
        <w:t xml:space="preserve">The Strategic Pulse of Growth: A Reflection on the Role of a Financial Analyst in Colombia Medellín</w:t>
      </w:r>
    </w:p>
    <w:p>
      <w:pPr>
        <w:pStyle w:val="FirstParagraph"/>
      </w:pPr>
      <w:r>
        <w:t xml:space="preserve">The landscape of modern finance is no longer confined to the sterile, glass-walled towers of global metropolises like New York or London. It has become increasingly decentralized, dynamic, and deeply rooted in local economic ecosystems. In this context, the role of a</w:t>
      </w:r>
      <w:r>
        <w:t xml:space="preserve"> </w:t>
      </w:r>
      <w:r>
        <w:rPr>
          <w:bCs/>
          <w:b/>
        </w:rPr>
        <w:t xml:space="preserve">Financial Analyst</w:t>
      </w:r>
      <w:r>
        <w:t xml:space="preserve"> </w:t>
      </w:r>
      <w:r>
        <w:t xml:space="preserve">emerges not merely as a number-cruncher behind closed doors, but as a strategic navigator who interprets the complex interplay of global markets and local realities. Nowhere is this duality more pronounced or more critical than in Colombia Medellín. As I reflect on the professional identity and impact of a</w:t>
      </w:r>
      <w:r>
        <w:t xml:space="preserve"> </w:t>
      </w:r>
      <w:r>
        <w:rPr>
          <w:bCs/>
          <w:b/>
        </w:rPr>
        <w:t xml:space="preserve">Financial Analyst</w:t>
      </w:r>
      <w:r>
        <w:t xml:space="preserve"> </w:t>
      </w:r>
      <w:r>
        <w:t xml:space="preserve">operating within this vibrant Colombian city, one realizes that their function transcends traditional accounting; it involves a profound engagement with cultural nuance, regulatory complexity, and the unique trajectory of urban development in Latin America.</w:t>
      </w:r>
    </w:p>
    <w:bookmarkStart w:id="20" w:name="X95d163053017d8ecb64ca06066de7618823a302"/>
    <w:p>
      <w:pPr>
        <w:pStyle w:val="Heading2"/>
      </w:pPr>
      <w:r>
        <w:t xml:space="preserve">The Evolution of Medellín’s Economic Identity</w:t>
      </w:r>
    </w:p>
    <w:p>
      <w:pPr>
        <w:pStyle w:val="FirstParagraph"/>
      </w:pPr>
      <w:r>
        <w:t xml:space="preserve">To understand the weight carried by a financial professional in this region, one must first appreciate the metamorphosis of Colombia Medellín. Once globally synonymous with drug cartels and violence, Medellín has undergone what many economists and urban planners describe as one of the most remarkable transformations in history. Today, it stands as a hub for innovation, tourism, education, and services. This shift from an industrial-centric past to a knowledge-based future creates a volatile yet promising environment for capital allocation. For the</w:t>
      </w:r>
      <w:r>
        <w:t xml:space="preserve"> </w:t>
      </w:r>
      <w:r>
        <w:rPr>
          <w:bCs/>
          <w:b/>
        </w:rPr>
        <w:t xml:space="preserve">Financial Analyst</w:t>
      </w:r>
      <w:r>
        <w:t xml:space="preserve"> </w:t>
      </w:r>
      <w:r>
        <w:t xml:space="preserve">in Colombia Medellín, this historical baggage and subsequent rebranding present both risks and opportunities. The analyst must evaluate not just balance sheets, but the intangible assets of social cohesion, infrastructure development funded by public-private partnerships, and the growing confidence of international investors who are increasingly looking at Medellín as a gateway to South America.</w:t>
      </w:r>
    </w:p>
    <w:bookmarkEnd w:id="20"/>
    <w:bookmarkStart w:id="21" w:name="Xeed4a1bf2fc2d4b4648d21c3ed1ddc492705a52"/>
    <w:p>
      <w:pPr>
        <w:pStyle w:val="Heading2"/>
      </w:pPr>
      <w:r>
        <w:t xml:space="preserve">Bridging Global Standards with Local Realities</w:t>
      </w:r>
    </w:p>
    <w:p>
      <w:pPr>
        <w:pStyle w:val="FirstParagraph"/>
      </w:pPr>
      <w:r>
        <w:t xml:space="preserve">A core component of being a successful</w:t>
      </w:r>
      <w:r>
        <w:t xml:space="preserve"> </w:t>
      </w:r>
      <w:r>
        <w:rPr>
          <w:bCs/>
          <w:b/>
        </w:rPr>
        <w:t xml:space="preserve">Financial Analyst</w:t>
      </w:r>
      <w:r>
        <w:t xml:space="preserve"> </w:t>
      </w:r>
      <w:r>
        <w:t xml:space="preserve">is the ability to translate global financial standards into local action. In Colombia, this means navigating the intricacies of Colombian Generally Accepted Accounting Principles (GAAP) while ensuring compliance with International Financial Reporting Standards (IFRS), which are increasingly adopted by larger firms in Medellín. The analyst acts as a translator between international stakeholders—such as multinational corporations expanding their operations into the Andean region—and local entities seeking investment. This requires a deep understanding of the Colombian tax code, including recent reforms aimed at formalizing the economy and increasing fiscal revenue. The reflection here is clear: technical proficiency is insufficient without cultural and regulatory intelligence. The</w:t>
      </w:r>
      <w:r>
        <w:t xml:space="preserve"> </w:t>
      </w:r>
      <w:r>
        <w:rPr>
          <w:bCs/>
          <w:b/>
        </w:rPr>
        <w:t xml:space="preserve">Financial Analyst</w:t>
      </w:r>
      <w:r>
        <w:t xml:space="preserve"> </w:t>
      </w:r>
      <w:r>
        <w:t xml:space="preserve">in Colombia Medellín must possess a nuanced understanding of how political stability, labor laws, and currency fluctuations specifically impact businesses operating in this specific geography.</w:t>
      </w:r>
    </w:p>
    <w:bookmarkEnd w:id="21"/>
    <w:bookmarkStart w:id="22" w:name="X9e0d7d5c0d060e251d575d20dc7673373e6c6e1"/>
    <w:p>
      <w:pPr>
        <w:pStyle w:val="Heading2"/>
      </w:pPr>
      <w:r>
        <w:t xml:space="preserve">The Catalyst for Innovation and Sustainability</w:t>
      </w:r>
    </w:p>
    <w:p>
      <w:pPr>
        <w:pStyle w:val="FirstParagraph"/>
      </w:pPr>
      <w:r>
        <w:t xml:space="preserve">Beyond traditional corporate finance, the modern role of the analyst is increasingly intertwined with Environmental, Social, and Governance (ESG) criteria. Medellín has positioned itself as a leader in urban innovation and sustainability within Latin America. From its cable-car public transport systems to its green corridors designed to combat heat islands, the city prioritizes sustainable development. For a</w:t>
      </w:r>
      <w:r>
        <w:t xml:space="preserve"> </w:t>
      </w:r>
      <w:r>
        <w:rPr>
          <w:bCs/>
          <w:b/>
        </w:rPr>
        <w:t xml:space="preserve">Financial Analyst</w:t>
      </w:r>
      <w:r>
        <w:t xml:space="preserve">, this presents a new frontier: evaluating investments not only on their return on investment (ROI) but also on their social impact and environmental footprint. This shift reflects a broader global trend, yet it is particularly poignant in Colombia Medellín due to its history of conflict and the subsequent emphasis on peace-building through economic inclusion. The analyst must assess whether projects contribute to reducing inequality and fostering community resilience, thereby ensuring long-term viability rather than short-term gain. In this sense, the</w:t>
      </w:r>
      <w:r>
        <w:t xml:space="preserve"> </w:t>
      </w:r>
      <w:r>
        <w:rPr>
          <w:bCs/>
          <w:b/>
        </w:rPr>
        <w:t xml:space="preserve">Financial Analyst</w:t>
      </w:r>
      <w:r>
        <w:t xml:space="preserve"> </w:t>
      </w:r>
      <w:r>
        <w:t xml:space="preserve">becomes a steward of sustainable growth, aligning capital with the social fabric of the region.</w:t>
      </w:r>
    </w:p>
    <w:bookmarkEnd w:id="22"/>
    <w:bookmarkStart w:id="23" w:name="X40f6359dbc78eb502230cafc3cd204c5e95f850"/>
    <w:p>
      <w:pPr>
        <w:pStyle w:val="Heading2"/>
      </w:pPr>
      <w:r>
        <w:t xml:space="preserve">Navigating Volatility and Building Resilience</w:t>
      </w:r>
    </w:p>
    <w:p>
      <w:pPr>
        <w:pStyle w:val="FirstParagraph"/>
      </w:pPr>
      <w:r>
        <w:t xml:space="preserve">No reflection on finance in emerging markets is complete without addressing volatility. Colombia’s economy, while resilient, is susceptible to external shocks such as changes in global commodity prices (particularly coffee and oil), political shifts, and international interest rate fluctuations. The</w:t>
      </w:r>
      <w:r>
        <w:t xml:space="preserve"> </w:t>
      </w:r>
      <w:r>
        <w:rPr>
          <w:bCs/>
          <w:b/>
        </w:rPr>
        <w:t xml:space="preserve">Financial Analyst</w:t>
      </w:r>
      <w:r>
        <w:t xml:space="preserve"> </w:t>
      </w:r>
      <w:r>
        <w:t xml:space="preserve">serves as the buffer against this uncertainty. Through rigorous scenario planning, risk assessment models, and dynamic forecasting, they provide the roadmap that allows businesses in Colombia Medellín to weather storms. This role demands a high degree of emotional intelligence and strategic foresight. It is not enough to predict downturns; one must design strategies that turn potential crises into opportunities for consolidation or expansion. The analyst’s insights guide executives on when to hedge currency risks, how to diversify supply chains, and where to invest in digital transformation to improve operational efficiency amidst inflationary pressures.</w:t>
      </w:r>
    </w:p>
    <w:bookmarkEnd w:id="23"/>
    <w:bookmarkStart w:id="24" w:name="X18416b7de2a1985e0e4f8fccfe2a1186a265a8e"/>
    <w:p>
      <w:pPr>
        <w:pStyle w:val="Heading2"/>
      </w:pPr>
      <w:r>
        <w:t xml:space="preserve">The Human Element: Trust and Ethical Leadership</w:t>
      </w:r>
    </w:p>
    <w:p>
      <w:pPr>
        <w:pStyle w:val="FirstParagraph"/>
      </w:pPr>
      <w:r>
        <w:t xml:space="preserve">Finally, perhaps the most significant aspect of the profession is the element of trust. In a market like Colombia Medellín, where relationships often drive business transactions as much as formal contracts, the integrity of the financial advisor is paramount. The</w:t>
      </w:r>
      <w:r>
        <w:t xml:space="preserve"> </w:t>
      </w:r>
      <w:r>
        <w:rPr>
          <w:bCs/>
          <w:b/>
        </w:rPr>
        <w:t xml:space="preserve">Financial Analyst</w:t>
      </w:r>
      <w:r>
        <w:t xml:space="preserve"> </w:t>
      </w:r>
      <w:r>
        <w:t xml:space="preserve">must maintain ethical standards that are beyond reproach. Transparency in reporting and honesty about risks build credibility with clients, investors, and regulators. This trust is the currency of confidence in a developing market. When an analyst provides clear, unbiased insights, they empower decision-makers to act with courage and precision. The reflection here is that technology may automate data processing, but it cannot replicate the judgment, ethical grounding, and strategic empathy required to navigate the human side of finance.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Financial Analyst</w:t>
      </w:r>
      <w:r>
        <w:t xml:space="preserve"> </w:t>
      </w:r>
      <w:r>
        <w:t xml:space="preserve">in Colombia Medellín is far more complex and impactful than traditional definitions suggest. It is a position that sits at the intersection of historical legacy and future ambition. These professionals are tasked with interpreting the signals of a rapidly evolving city, bridging local needs with global standards, championing sustainable development, managing economic volatility, and upholding ethical integrity. As Medellín continues to solidify its reputation as a model of urban transformation in Latin America, the financial analyst will remain an indispensable architect of its continued success. They do not merely observe the economy; they help shape it, ensuring that growth is inclusive, sustainable, and resilient. For those aspiring to this profession in this region, it offers a unique challenge: to be both a rigorous scientist of numbers and a compassionate sociologist of 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Financial Analyst in Colombia Medellín</dc:title>
  <dc:creator/>
  <dc:language>en</dc:language>
  <cp:keywords/>
  <dcterms:created xsi:type="dcterms:W3CDTF">2026-07-29T13:06:45Z</dcterms:created>
  <dcterms:modified xsi:type="dcterms:W3CDTF">2026-07-29T13:06:45Z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