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Munich</w:t>
      </w:r>
    </w:p>
    <w:bookmarkStart w:id="20" w:name="X1f0625f7f6b293da27270d5b49da6165e97e027"/>
    <w:p>
      <w:pPr>
        <w:pStyle w:val="Heading1"/>
      </w:pPr>
      <w:r>
        <w:t xml:space="preserve">Bridging Tradition and Innovation: A Reflection on the Role of a Financial Analyst in Germany Munich</w:t>
      </w:r>
    </w:p>
    <w:p>
      <w:pPr>
        <w:pStyle w:val="FirstParagraph"/>
      </w:pPr>
      <w:r>
        <w:t xml:space="preserve">The financial landscape is not merely a collection of numbers, spreadsheets, and quarterly reports; it is the nervous system of global commerce. Within this vast ecosystem, few cities embody the convergence of historical financial weight and cutting-edge modernity quite like</w:t>
      </w:r>
      <w:r>
        <w:t xml:space="preserve"> </w:t>
      </w:r>
      <w:r>
        <w:rPr>
          <w:bCs/>
          <w:b/>
        </w:rPr>
        <w:t xml:space="preserve">Germany Munich</w:t>
      </w:r>
      <w:r>
        <w:t xml:space="preserve">. As I reflect on the position of a</w:t>
      </w:r>
      <w:r>
        <w:t xml:space="preserve"> </w:t>
      </w:r>
      <w:r>
        <w:rPr>
          <w:bCs/>
          <w:b/>
        </w:rPr>
        <w:t xml:space="preserve">Financial Analyst</w:t>
      </w:r>
      <w:r>
        <w:t xml:space="preserve"> </w:t>
      </w:r>
      <w:r>
        <w:t xml:space="preserve">within this specific geographic and cultural context, I am struck by the unique duality that defines professional success there. It is a role that demands rigorous technical precision, deep cultural integration, and an acute awareness of the broader European economic currents. This reflection explores how these elements intertwine to shape the identity and responsibilities of a financial analyst in one of Europe’s most dynamic economic hubs.</w:t>
      </w:r>
    </w:p>
    <w:p>
      <w:pPr>
        <w:pStyle w:val="BodyText"/>
      </w:pPr>
      <w:r>
        <w:t xml:space="preserve">To understand the</w:t>
      </w:r>
      <w:r>
        <w:t xml:space="preserve"> </w:t>
      </w:r>
      <w:r>
        <w:rPr>
          <w:bCs/>
          <w:b/>
        </w:rPr>
        <w:t xml:space="preserve">Financial Analyst</w:t>
      </w:r>
      <w:r>
        <w:t xml:space="preserve"> </w:t>
      </w:r>
      <w:r>
        <w:t xml:space="preserve">role in this context, one must first appreciate the environment of</w:t>
      </w:r>
      <w:r>
        <w:t xml:space="preserve"> </w:t>
      </w:r>
      <w:r>
        <w:rPr>
          <w:bCs/>
          <w:b/>
        </w:rPr>
        <w:t xml:space="preserve">Germany Munich</w:t>
      </w:r>
      <w:r>
        <w:t xml:space="preserve">. Often referred to as "München," this city is not only the capital of Bavaria but also a major center for banking, insurance, and technology. Unlike Frankfurt, which serves as the financial heart of Germany with its concentration of commercial banks and international institutions, Munich boasts a different character. It is home to powerful industrial giants such as Siemens and Allianz, alongside a thriving startup scene that rivals Silicon Valley in innovation intensity. For a</w:t>
      </w:r>
      <w:r>
        <w:t xml:space="preserve"> </w:t>
      </w:r>
      <w:r>
        <w:rPr>
          <w:bCs/>
          <w:b/>
        </w:rPr>
        <w:t xml:space="preserve">Financial Analyst</w:t>
      </w:r>
      <w:r>
        <w:t xml:space="preserve">, this distinction is crucial. The analytical work here is not just about tracking market volatility; it involves evaluating the long-term sustainability of industrial conglomerates while simultaneously assessing the high-growth potential of agile tech startups. This dual focus requires a versatile skill set that blends traditional value investing principles with modern venture capital dynamics.</w:t>
      </w:r>
    </w:p>
    <w:p>
      <w:pPr>
        <w:pStyle w:val="BodyText"/>
      </w:pPr>
      <w:r>
        <w:t xml:space="preserve">Culturally, the role of a</w:t>
      </w:r>
      <w:r>
        <w:t xml:space="preserve"> </w:t>
      </w:r>
      <w:r>
        <w:rPr>
          <w:bCs/>
          <w:b/>
        </w:rPr>
        <w:t xml:space="preserve">Financial Analyst</w:t>
      </w:r>
      <w:r>
        <w:t xml:space="preserve"> </w:t>
      </w:r>
      <w:r>
        <w:t xml:space="preserve">in</w:t>
      </w:r>
      <w:r>
        <w:t xml:space="preserve"> </w:t>
      </w:r>
      <w:r>
        <w:rPr>
          <w:bCs/>
          <w:b/>
        </w:rPr>
        <w:t xml:space="preserve">Germany Munich</w:t>
      </w:r>
      <w:r>
        <w:t xml:space="preserve"> </w:t>
      </w:r>
      <w:r>
        <w:t xml:space="preserve">is heavily influenced by the local business etiquette, which prioritizes depth, reliability, and long-term stability over rapid, speculative gains. In many Anglo-Saxon financial markets, speed and disruption are often celebrated above all else. However, in Bavaria and the broader German economic sphere there is a profound respect for *Gründlichkeit* (thoroughness) and *Zuverlässigkeit* (reliability). As an analyst, my reflection indicates that success does not come from merely producing the fastest forecast, but from delivering forecasts that are defensible, deeply researched, and aligned with conservative risk management frameworks. This cultural nuance demands that a</w:t>
      </w:r>
      <w:r>
        <w:t xml:space="preserve"> </w:t>
      </w:r>
      <w:r>
        <w:rPr>
          <w:bCs/>
          <w:b/>
        </w:rPr>
        <w:t xml:space="preserve">Financial Analyst</w:t>
      </w:r>
      <w:r>
        <w:t xml:space="preserve"> </w:t>
      </w:r>
      <w:r>
        <w:t xml:space="preserve">must be patient. The decision-making processes in Munich-based companies tend to be consensus-driven and methodical. Therefore, the analyst’s role extends beyond data crunching; it involves storytelling that convinces stakeholders through logical, evidence-based arguments rather than hype.</w:t>
      </w:r>
    </w:p>
    <w:p>
      <w:pPr>
        <w:pStyle w:val="BodyText"/>
      </w:pPr>
      <w:r>
        <w:t xml:space="preserve">The regulatory environment also plays a pivotal role in shaping this profession. Operating within</w:t>
      </w:r>
      <w:r>
        <w:t xml:space="preserve"> </w:t>
      </w:r>
      <w:r>
        <w:rPr>
          <w:bCs/>
          <w:b/>
        </w:rPr>
        <w:t xml:space="preserve">Germany Munich</w:t>
      </w:r>
      <w:r>
        <w:t xml:space="preserve"> </w:t>
      </w:r>
      <w:r>
        <w:t xml:space="preserve">means navigating the strictures of the European Union’s financial regulations alongside German national laws. For a</w:t>
      </w:r>
      <w:r>
        <w:t xml:space="preserve"> </w:t>
      </w:r>
      <w:r>
        <w:rPr>
          <w:bCs/>
          <w:b/>
        </w:rPr>
        <w:t xml:space="preserve">Financial Analyst</w:t>
      </w:r>
      <w:r>
        <w:t xml:space="preserve">, compliance is not an afterthought; it is foundational. The transparency required by bodies such as BaFin (the Federal Financial Supervisory Authority) ensures that analysis is conducted with high ethical standards. Reflecting on this, I realize that the role carries a significant responsibility toward market integrity. In a city known for its conservative financial history, reputational risk is paramount. A single error in judgment or a lapse in ethical compliance can have lasting consequences. Thus, the</w:t>
      </w:r>
      <w:r>
        <w:t xml:space="preserve"> </w:t>
      </w:r>
      <w:r>
        <w:rPr>
          <w:bCs/>
          <w:b/>
        </w:rPr>
        <w:t xml:space="preserve">Financial Analyst</w:t>
      </w:r>
      <w:r>
        <w:t xml:space="preserve"> </w:t>
      </w:r>
      <w:r>
        <w:t xml:space="preserve">must act as both an accountant of capital and a guardian of trust.</w:t>
      </w:r>
    </w:p>
    <w:p>
      <w:pPr>
        <w:pStyle w:val="BodyText"/>
      </w:pPr>
      <w:r>
        <w:t xml:space="preserve">Furthermore, the linguistic and communicative aspects of being a</w:t>
      </w:r>
      <w:r>
        <w:t xml:space="preserve"> </w:t>
      </w:r>
      <w:r>
        <w:rPr>
          <w:bCs/>
          <w:b/>
        </w:rPr>
        <w:t xml:space="preserve">Financial Analyst</w:t>
      </w:r>
      <w:r>
        <w:t xml:space="preserve"> </w:t>
      </w:r>
      <w:r>
        <w:t xml:space="preserve">in this region cannot be overstated. While English is widely used in international finance, the depth of business interaction in</w:t>
      </w:r>
      <w:r>
        <w:t xml:space="preserve"> </w:t>
      </w:r>
      <w:r>
        <w:rPr>
          <w:bCs/>
          <w:b/>
        </w:rPr>
        <w:t xml:space="preserve">Germany Munich</w:t>
      </w:r>
      <w:r>
        <w:t xml:space="preserve">, particularly with mid-sized companies known as *Mittelstand* firms, often requires proficiency in German. These family-owned enterprises form the backbone of the Bavarian economy and may operate with less transparency than publicly traded corporations. An analyst who can communicate effectively in German gains access to nuanced information that remains hidden from those relying solely on English-language reports. This linguistic capability transforms the role from a peripheral support function to a strategic partnership, allowing for deeper insights into local market dynamics.</w:t>
      </w:r>
    </w:p>
    <w:p>
      <w:pPr>
        <w:pStyle w:val="BodyText"/>
      </w:pPr>
      <w:r>
        <w:t xml:space="preserve">Technologically, the pressure on a</w:t>
      </w:r>
      <w:r>
        <w:t xml:space="preserve"> </w:t>
      </w:r>
      <w:r>
        <w:rPr>
          <w:bCs/>
          <w:b/>
        </w:rPr>
        <w:t xml:space="preserve">Financial Analyst</w:t>
      </w:r>
      <w:r>
        <w:t xml:space="preserve"> </w:t>
      </w:r>
      <w:r>
        <w:t xml:space="preserve">is evolving rapidly.</w:t>
      </w:r>
      <w:r>
        <w:t xml:space="preserve"> </w:t>
      </w:r>
      <w:r>
        <w:rPr>
          <w:bCs/>
          <w:b/>
        </w:rPr>
        <w:t xml:space="preserve">Germany Munich</w:t>
      </w:r>
      <w:r>
        <w:t xml:space="preserve">, with its strong IT sector and proximity to innovation hubs, is pushing traditional finance toward digital transformation. The integration of big data analytics, machine learning models for predictive forecasting, and blockchain technologies into financial analysis is no longer futuristic—it is current reality. Reflecting on this shift, I recognize that the modern</w:t>
      </w:r>
      <w:r>
        <w:t xml:space="preserve"> </w:t>
      </w:r>
      <w:r>
        <w:rPr>
          <w:bCs/>
          <w:b/>
        </w:rPr>
        <w:t xml:space="preserve">Financial Analyst</w:t>
      </w:r>
      <w:r>
        <w:t xml:space="preserve"> </w:t>
      </w:r>
      <w:r>
        <w:t xml:space="preserve">must be a hybrid professional: part economist, part data scientist. The ability to interpret complex algorithms while maintaining a critical human perspective on economic trends is becoming the new standard. In Munich’s competitive landscape, those who fail to adapt to these technological advancements risk becoming obsolete.</w:t>
      </w:r>
    </w:p>
    <w:p>
      <w:pPr>
        <w:pStyle w:val="BodyText"/>
      </w:pPr>
      <w:r>
        <w:t xml:space="preserve">In conclusion, the experience of working as a</w:t>
      </w:r>
      <w:r>
        <w:t xml:space="preserve"> </w:t>
      </w:r>
      <w:r>
        <w:rPr>
          <w:bCs/>
          <w:b/>
        </w:rPr>
        <w:t xml:space="preserve">Financial Analyst</w:t>
      </w:r>
      <w:r>
        <w:t xml:space="preserve"> </w:t>
      </w:r>
      <w:r>
        <w:t xml:space="preserve">in</w:t>
      </w:r>
      <w:r>
        <w:t xml:space="preserve"> </w:t>
      </w:r>
      <w:r>
        <w:rPr>
          <w:bCs/>
          <w:b/>
        </w:rPr>
        <w:t xml:space="preserve">Germany Munich</w:t>
      </w:r>
      <w:r>
        <w:t xml:space="preserve"> </w:t>
      </w:r>
      <w:r>
        <w:t xml:space="preserve">is defined by a harmonious yet challenging balance between tradition and innovation. It requires a professional who respects the conservative, thorough nature of German business culture while simultaneously embracing the agility required by modern financial markets. The city provides a unique backdrop where industrial heritage meets digital futurism, offering rich opportunities for those willing to engage deeply with both its economic structures and its cultural nuances. For me, this reflection underscores that the role is not just about managing money; it is about understanding the soul of an economy that values stability as much as growth. The</w:t>
      </w:r>
      <w:r>
        <w:t xml:space="preserve"> </w:t>
      </w:r>
      <w:r>
        <w:rPr>
          <w:bCs/>
          <w:b/>
        </w:rPr>
        <w:t xml:space="preserve">Financial Analyst</w:t>
      </w:r>
      <w:r>
        <w:t xml:space="preserve"> </w:t>
      </w:r>
      <w:r>
        <w:t xml:space="preserve">in</w:t>
      </w:r>
      <w:r>
        <w:t xml:space="preserve"> </w:t>
      </w:r>
      <w:r>
        <w:rPr>
          <w:bCs/>
          <w:b/>
        </w:rPr>
        <w:t xml:space="preserve">Germany Munich</w:t>
      </w:r>
      <w:r>
        <w:t xml:space="preserve"> </w:t>
      </w:r>
      <w:r>
        <w:t xml:space="preserve">stands at this intersection, tasked with providing clarity in a complex world, ensuring that capital flows efficiently to support both the enduring legacy and the future ambitions of Bavaria’s economic powerhouse.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Germany Munich</dc:title>
  <dc:creator/>
  <dc:language>en</dc:language>
  <cp:keywords/>
  <dcterms:created xsi:type="dcterms:W3CDTF">2026-07-29T12:37:06Z</dcterms:created>
  <dcterms:modified xsi:type="dcterms:W3CDTF">2026-07-29T12:37:06Z</dcterms:modified>
</cp:coreProperties>
</file>

<file path=docProps/custom.xml><?xml version="1.0" encoding="utf-8"?>
<Properties xmlns="http://schemas.openxmlformats.org/officeDocument/2006/custom-properties" xmlns:vt="http://schemas.openxmlformats.org/officeDocument/2006/docPropsVTypes"/>
</file>