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p>
    <w:bookmarkStart w:id="26" w:name="X19546d3b2eccf48f6c145e290cecbaa3e03aa13"/>
    <w:p>
      <w:pPr>
        <w:pStyle w:val="Heading1"/>
      </w:pPr>
      <w:r>
        <w:t xml:space="preserve">Bridging Stability and Growth:</w:t>
      </w:r>
      <w:r>
        <w:br/>
      </w:r>
      <w:r>
        <w:t xml:space="preserve">A Reflection Paper on the Financial Analyst in Iraq Baghdad</w:t>
      </w:r>
    </w:p>
    <w:p>
      <w:pPr>
        <w:pStyle w:val="FirstParagraph"/>
      </w:pPr>
      <w:r>
        <w:t xml:space="preserve">The landscape of modern finance is not merely a collection of spreadsheets, algorithms, and regulatory frameworks; it is a living ecosystem that reflects the economic soul of its environment. Nowhere is this more evident than in</w:t>
      </w:r>
      <w:r>
        <w:t xml:space="preserve"> </w:t>
      </w:r>
      <w:r>
        <w:rPr>
          <w:bCs/>
          <w:b/>
        </w:rPr>
        <w:t xml:space="preserve">Iraq Baghdad</w:t>
      </w:r>
      <w:r>
        <w:t xml:space="preserve">, a city that has historically served as the cradle of civilization and remains the pulsating heart of Iraq’s economy. In this context, the role of a</w:t>
      </w:r>
    </w:p>
    <w:p>
      <w:pPr>
        <w:pStyle w:val="BodyText"/>
      </w:pPr>
      <w:r>
        <w:t xml:space="preserve">Financial Analyst transcends traditional definitions. It evolves into one of strategic navigation, cultural stewardship, and economic reconstruction. This reflection paper explores the multifaceted duties, challenges, and profound responsibilities inherent to being a Financial Analyst within the unique socio-economic tapestry of</w:t>
      </w:r>
      <w:r>
        <w:t xml:space="preserve"> </w:t>
      </w:r>
      <w:r>
        <w:rPr>
          <w:bCs/>
          <w:b/>
        </w:rPr>
        <w:t xml:space="preserve">Iraq Baghdad</w:t>
      </w:r>
      <w:r>
        <w:t xml:space="preserve">.</w:t>
      </w:r>
    </w:p>
    <w:bookmarkStart w:id="20" w:name="the-contextual-landscape-a-city-reborn"/>
    <w:p>
      <w:pPr>
        <w:pStyle w:val="Heading2"/>
      </w:pPr>
      <w:r>
        <w:t xml:space="preserve">The Contextual Landscape: A City Reborn</w:t>
      </w:r>
    </w:p>
    <w:p>
      <w:pPr>
        <w:pStyle w:val="FirstParagraph"/>
      </w:pPr>
      <w:r>
        <w:t xml:space="preserve">To understand the significance of a Financial Analyst in this region, one must first appreciate the backdrop against which they operate.</w:t>
      </w:r>
    </w:p>
    <w:p>
      <w:pPr>
        <w:pStyle w:val="BodyText"/>
      </w:pPr>
      <w:r>
        <w:t xml:space="preserve">Iraq Baghdad is a city characterized by resilience and potential. For decades, it faced instability, but recent years have seen a renewed push toward diversification away from oil dependency. The government has initiated various reforms aimed at attracting foreign investment, modernizing banking sectors, and improving public financial management.</w:t>
      </w:r>
    </w:p>
    <w:p>
      <w:pPr>
        <w:pStyle w:val="BodyText"/>
      </w:pPr>
      <w:r>
        <w:t xml:space="preserve">In such an environment, the Financial Analyst is not just a number-cruncher but a key architect of trust. Investors, whether local or international, look for clarity in a market that has historically been opaque. The analyst serves as the translator between complex economic realities and understandable financial narratives. Their work provides the bedrock upon which investment decisions are made, making their role pivotal in stabilizing the volatile nature of emerging markets.</w:t>
      </w:r>
    </w:p>
    <w:bookmarkEnd w:id="20"/>
    <w:bookmarkStart w:id="21" w:name="Xc2f966a630211bc18c08a9b0f4b7298a0a69394"/>
    <w:p>
      <w:pPr>
        <w:pStyle w:val="Heading2"/>
      </w:pPr>
      <w:r>
        <w:t xml:space="preserve">Beyond Spreadsheets: The Strategic Imperative</w:t>
      </w:r>
    </w:p>
    <w:p>
      <w:pPr>
        <w:pStyle w:val="FirstParagraph"/>
      </w:pPr>
      <w:r>
        <w:t xml:space="preserve">In developed markets, financial analysis often focuses on optimizing existing structures. However, in</w:t>
      </w:r>
    </w:p>
    <w:p>
      <w:pPr>
        <w:pStyle w:val="BodyText"/>
      </w:pPr>
      <w:r>
        <w:t xml:space="preserve">Iraq Baghdad, the focus is frequently on creation and correction. A Financial Analyst here must possess a dual competency: technical mastery of international accounting standards (such as IFRS) and a deep understanding of local regulatory nuances.</w:t>
      </w:r>
    </w:p>
    <w:p>
      <w:pPr>
        <w:pStyle w:val="BodyText"/>
      </w:pPr>
      <w:r>
        <w:t xml:space="preserve">The challenge lies in reconciling global best practices with local realities. For instance, currency fluctuation between the Iraqi Dinar and the US Dollar poses significant risks for companies operating in trade and import sectors. An analyst must construct robust hedging strategies that protect corporate assets while adhering to Central Bank of Iraq regulations. This requires not only quantitative skill but also a nuanced understanding of geopolitical shifts that directly impact liquidity and capital flow.</w:t>
      </w:r>
    </w:p>
    <w:bookmarkEnd w:id="21"/>
    <w:bookmarkStart w:id="22" w:name="the-human-element-trust-and-ethics"/>
    <w:p>
      <w:pPr>
        <w:pStyle w:val="Heading2"/>
      </w:pPr>
      <w:r>
        <w:t xml:space="preserve">The Human Element: Trust and Ethics</w:t>
      </w:r>
    </w:p>
    <w:p>
      <w:pPr>
        <w:pStyle w:val="FirstParagraph"/>
      </w:pPr>
      <w:r>
        <w:t xml:space="preserve">Perhaps the most critical aspect of being a Financial Analyst in</w:t>
      </w:r>
    </w:p>
    <w:p>
      <w:pPr>
        <w:pStyle w:val="BodyText"/>
      </w:pPr>
      <w:r>
        <w:t xml:space="preserve">Iraq Baghdad is the ethical dimension. In regions recovering from conflict, institutional trust can be fragile. Stakeholders—whether they are shareholders, government officials, or local communities—often view financial reporting through a lens of skepticism rooted in past experiences with corruption and mismanagement.</w:t>
      </w:r>
    </w:p>
    <w:p>
      <w:pPr>
        <w:pStyle w:val="BodyText"/>
      </w:pPr>
      <w:r>
        <w:t xml:space="preserve">Therefore, the Financial Analyst becomes a guardian of integrity. Transparent reporting is not merely a compliance issue; it is a moral imperative. The analyst must ensure that every figure reflects economic truth, thereby contributing to the broader goal of building credible institutions. This role demands immense courage and ethical fortitude, as analysts may face pressure to manipulate figures for political or personal gain. Upholding professional standards in such an environment elevates the profession from a technical job to a civic duty.</w:t>
      </w:r>
    </w:p>
    <w:bookmarkEnd w:id="22"/>
    <w:bookmarkStart w:id="23" w:name="X2860282ffc02277613fd203f1a34c490fa9f0d8"/>
    <w:p>
      <w:pPr>
        <w:pStyle w:val="Heading2"/>
      </w:pPr>
      <w:r>
        <w:t xml:space="preserve">Navigating Infrastructure and Technological Gaps</w:t>
      </w:r>
    </w:p>
    <w:p>
      <w:pPr>
        <w:pStyle w:val="FirstParagraph"/>
      </w:pPr>
      <w:r>
        <w:t xml:space="preserve">Operational challenges further define the experience of an analyst in this region. While digital transformation is accelerating, infrastructure gaps still exist. Internet connectivity may be intermittent, and legacy systems often hinder real-time data analysis. Consequently, Financial Analysts in</w:t>
      </w:r>
    </w:p>
    <w:p>
      <w:pPr>
        <w:pStyle w:val="BodyText"/>
      </w:pPr>
      <w:r>
        <w:t xml:space="preserve">Iraq Baghdad must be adaptable problem-solvers.</w:t>
      </w:r>
    </w:p>
    <w:p>
      <w:pPr>
        <w:pStyle w:val="BodyText"/>
      </w:pPr>
      <w:r>
        <w:t xml:space="preserve">This necessitates a proactive approach to technology adoption. Analysts are often at the forefront of implementing new Enterprise Resource Planning (ERP) systems that streamline financial processes and enhance data security. By bridging the gap between traditional methods and modern fintech solutions, these professionals drive efficiency gains that can significantly reduce operational costs for businesses in</w:t>
      </w:r>
      <w:r>
        <w:t xml:space="preserve"> </w:t>
      </w:r>
      <w:r>
        <w:rPr>
          <w:bCs/>
          <w:b/>
        </w:rPr>
        <w:t xml:space="preserve">Iraq Baghdad</w:t>
      </w:r>
      <w:r>
        <w:t xml:space="preserve">.</w:t>
      </w:r>
    </w:p>
    <w:bookmarkEnd w:id="23"/>
    <w:bookmarkStart w:id="24" w:name="fostering-economic-diversification"/>
    <w:p>
      <w:pPr>
        <w:pStyle w:val="Heading2"/>
      </w:pPr>
      <w:r>
        <w:t xml:space="preserve">Fostering Economic Diversification</w:t>
      </w:r>
    </w:p>
    <w:p>
      <w:pPr>
        <w:pStyle w:val="FirstParagraph"/>
      </w:pPr>
      <w:r>
        <w:t xml:space="preserve">A major national priority for Iraq is diversifying its economy beyond oil. This shift requires precise financial modeling to assess the viability of sectors such as agriculture, tourism, manufacturing, and technology. Herein lies a unique opportunity for Financial Analysts to contribute directly to national development.</w:t>
      </w:r>
    </w:p>
    <w:p>
      <w:pPr>
        <w:pStyle w:val="BodyText"/>
      </w:pPr>
      <w:r>
        <w:t xml:space="preserve">By conducting thorough feasibility studies and risk assessments for non-oil projects, analysts provide the data-driven insights necessary for policymakers and private investors to commit capital. For example, analyzing the financial sustainability of tourism initiatives in historical sites or evaluating the market potential for local tech startups requires a specialized analytical framework. In this sense, the Financial Analyst acts as a catalyst for innovation and economic resilience.</w:t>
      </w:r>
    </w:p>
    <w:bookmarkEnd w:id="24"/>
    <w:bookmarkStart w:id="25" w:name="X2d49ca20077eff19d316a8ae515155a728977e9"/>
    <w:p>
      <w:pPr>
        <w:pStyle w:val="Heading2"/>
      </w:pPr>
      <w:r>
        <w:t xml:space="preserve">Conclusion: The Architect of Future Prosperity</w:t>
      </w:r>
    </w:p>
    <w:p>
      <w:pPr>
        <w:pStyle w:val="FirstParagraph"/>
      </w:pPr>
      <w:r>
        <w:t xml:space="preserve">In conclusion, the role of a Financial Analyst in</w:t>
      </w:r>
    </w:p>
    <w:p>
      <w:pPr>
        <w:pStyle w:val="BodyText"/>
      </w:pPr>
      <w:r>
        <w:t xml:space="preserve">Iraq Baghdad is both complex and profoundly impactful. It demands more than just technical proficiency; it requires cultural intelligence, ethical steadfastness, and strategic foresight. As Iraq continues its journey toward stability and growth, these professionals serve as the connective tissue between capital and opportunity.</w:t>
      </w:r>
    </w:p>
    <w:p>
      <w:pPr>
        <w:pStyle w:val="BodyText"/>
      </w:pPr>
      <w:r>
        <w:t xml:space="preserve">The reflection on this profession reveals that in</w:t>
      </w:r>
    </w:p>
    <w:p>
      <w:pPr>
        <w:pStyle w:val="BodyText"/>
      </w:pPr>
      <w:r>
        <w:t xml:space="preserve">Iraq Baghdad, finance is not just about profit maximization; it is about nation-building. Each balanced sheet, each risk assessment, and each strategic recommendation contributes to a larger narrative of recovery and prosperity. For those who choose to walk this path, the reward is not only professional achievement but also the tangible satisfaction of playing a part in shaping the economic future of one of history’s most significant cities.</w:t>
      </w:r>
    </w:p>
    <w:p>
      <w:pPr>
        <w:pStyle w:val="BodyText"/>
      </w:pPr>
      <w:r>
        <w:t xml:space="preserve">As we look ahead, it is imperative that educational institutions and professional bodies in Iraq continue to support the development of financial expertise. Empowering more analysts with advanced skills and ethical grounding will ensure that</w:t>
      </w:r>
    </w:p>
    <w:p>
      <w:pPr>
        <w:pStyle w:val="BodyText"/>
      </w:pPr>
      <w:r>
        <w:t xml:space="preserve">Iraq Baghdad remains not just a participant in the global economy, but a competitive and resilient leader within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Financial Analyst in Iraq Baghdad</dc:title>
  <dc:creator/>
  <dc:language>en</dc:language>
  <cp:keywords/>
  <dcterms:created xsi:type="dcterms:W3CDTF">2026-07-29T09:17:45Z</dcterms:created>
  <dcterms:modified xsi:type="dcterms:W3CDTF">2026-07-29T09:17:45Z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