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Milan</w:t>
      </w:r>
    </w:p>
    <w:bookmarkStart w:id="25" w:name="Xd5f444c7010cfd95744fbc2373d556da823000a"/>
    <w:p>
      <w:pPr>
        <w:pStyle w:val="Heading1"/>
      </w:pPr>
      <w:r>
        <w:t xml:space="preserve">The Strategic Compass in a Global Hub: A Reflection on the Financial Analyst Role in Italy Milan</w:t>
      </w:r>
    </w:p>
    <w:p>
      <w:pPr>
        <w:pStyle w:val="FirstParagraph"/>
      </w:pPr>
      <w:r>
        <w:t xml:space="preserve">To understand the profession of a Financial Analyst is to understand the intricate heartbeat of modern commerce. However, when this role is situated within the specific geopolitical and cultural context of Italy Milan, the reflection deepens significantly. This document serves as a comprehensive exploration of what it means to be a Financial Analyst operating in one of Europe’s most dynamic economic capitals. It is not merely about crunching numbers; it is about interpreting data through the lens of heritage, innovation, and global connectivity. The intersection of rigorous financial theory and the unique market dynamics of Italy Milan creates a professional landscape that demands both analytical precision and cultural intelligence.</w:t>
      </w:r>
    </w:p>
    <w:bookmarkStart w:id="20" w:name="the-unique-ecosystem-of-italy-milan"/>
    <w:p>
      <w:pPr>
        <w:pStyle w:val="Heading2"/>
      </w:pPr>
      <w:r>
        <w:t xml:space="preserve">The Unique Ecosystem of Italy Milan</w:t>
      </w:r>
    </w:p>
    <w:p>
      <w:pPr>
        <w:pStyle w:val="FirstParagraph"/>
      </w:pPr>
      <w:r>
        <w:t xml:space="preserve">Milan is often described as the industrial heartland of Italy, but to label it simply as such is to overlook its multifaceted identity. It is a city where fashion meets finance, where design influences investment strategies, and where historical tradition blends seamlessly with futuristic ambition. For a Financial Analyst working in this environment, the context provided by Italy Milan is paramount. Unlike London or New York, which are dominated by heavyweights of global banking and technology respectively, Milan offers a distinct mix. It is home to the Borsa Italiana (the Italian Stock Exchange) and serves as the headquarters for numerous multinational corporations in fashion, automotive manufacturing, and industrial engineering.</w:t>
      </w:r>
    </w:p>
    <w:p>
      <w:pPr>
        <w:pStyle w:val="BodyText"/>
      </w:pPr>
      <w:r>
        <w:t xml:space="preserve">The reflection here reveals that an analyst cannot operate in a vacuum. The economic indicators of Italy Milan do not exist independently from the broader European market nor from local political nuances. For instance, fluctuations in the Eurozone directly impact Italian export-oriented industries located in Lombardy. Therefore, understanding the macroeconomic environment of Italy Milan requires a nuanced grasp of both European Central Bank policies and local industrial trends. The analyst must be aware that the business culture here values relationships and trust as much as raw data, distinguishing it from more transactional financial hubs.</w:t>
      </w:r>
    </w:p>
    <w:bookmarkEnd w:id="20"/>
    <w:bookmarkStart w:id="21" w:name="the-core-responsibilities-reimagined"/>
    <w:p>
      <w:pPr>
        <w:pStyle w:val="Heading2"/>
      </w:pPr>
      <w:r>
        <w:t xml:space="preserve">The Core Responsibilities Reimagined</w:t>
      </w:r>
    </w:p>
    <w:p>
      <w:pPr>
        <w:pStyle w:val="FirstParagraph"/>
      </w:pPr>
      <w:r>
        <w:t xml:space="preserve">In the context of Italy Milan, the role of a Financial Analyst transcends traditional budgeting and forecasting. While these remain foundational tasks, the modern analyst must act as a strategic advisor. One significant aspect is navigating the complex landscape of Italian corporate governance. Many companies in this region are family-owned businesses transitioning into public entities or seeking foreign investment. An analyst here plays a crucial role in professionalizing financial reporting to meet international standards while preserving the unique value proposition of these heritage brands.</w:t>
      </w:r>
    </w:p>
    <w:p>
      <w:pPr>
        <w:pStyle w:val="BodyText"/>
      </w:pPr>
      <w:r>
        <w:t xml:space="preserve">Furthermore, the sector-specific focus is intense. In Italy Milan, sectors such as luxury goods, fashion retail, and advanced manufacturing are dominant. A Financial Analyst must possess specialized knowledge of these industries. For example, analyzing a fashion conglomerate requires understanding seasonal inventory turnover rates differently than one would for a tech startup. The reflection on this aspect highlights the need for industry-specific expertise. The analyst does not just look at profit margins; they look at brand equity, supply chain resilience in Southern Europe, and consumer sentiment in emerging markets that drive demand for Italian luxury products.</w:t>
      </w:r>
    </w:p>
    <w:bookmarkEnd w:id="21"/>
    <w:bookmarkStart w:id="22" w:name="X9cf240a7b8e86c977ec6a6f3d53b8512c30fa21"/>
    <w:p>
      <w:pPr>
        <w:pStyle w:val="Heading2"/>
      </w:pPr>
      <w:r>
        <w:t xml:space="preserve">The Interplay of Tradition and Innovation</w:t>
      </w:r>
    </w:p>
    <w:p>
      <w:pPr>
        <w:pStyle w:val="FirstParagraph"/>
      </w:pPr>
      <w:r>
        <w:t xml:space="preserve">A defining characteristic of working as a Financial Analyst in Italy Milan is the constant tension between tradition and innovation. Italy has a deep-rooted respect for historical methods, yet Milan is rapidly becoming a hub for fintech and digital transformation. This dichotomy shapes the daily work of financial professionals. On one hand, there are established practices regarding fiscal compliance, tax optimization within Italian law, and conservative risk management derived from decades of economic cycles in Europe. On the other hand, there is immense pressure to adopt new technologies such as AI-driven predictive analytics and blockchain for supply chain transparency.</w:t>
      </w:r>
    </w:p>
    <w:p>
      <w:pPr>
        <w:pStyle w:val="BodyText"/>
      </w:pPr>
      <w:r>
        <w:t xml:space="preserve">This reflection underscores the adaptability required of the professional. The successful Financial Analyst in this region must be bilingual, not just in languages, but in paradigms. They must bridge the gap between old-world business etiquette and new-world digital efficiency. For instance, presenting a digital transformation proposal to a board of directors composed of seasoned industrialists requires a communication style that respects their experience while compellingly demonstrating the benefits of technological integration. This cultural nuance is as critical as the financial models themselves.</w:t>
      </w:r>
    </w:p>
    <w:bookmarkEnd w:id="22"/>
    <w:bookmarkStart w:id="23" w:name="X955a38d03ea3ffcc862af4d95bf7f057800048e"/>
    <w:p>
      <w:pPr>
        <w:pStyle w:val="Heading2"/>
      </w:pPr>
      <w:r>
        <w:t xml:space="preserve">Challenges and Opportunities in Italy Milan</w:t>
      </w:r>
    </w:p>
    <w:p>
      <w:pPr>
        <w:pStyle w:val="FirstParagraph"/>
      </w:pPr>
      <w:r>
        <w:t xml:space="preserve">The journey to mastering this role is fraught with challenges, primarily bureaucratic complexity. Navigating the regulatory framework of Italy Milan involves dealing with extensive tax codes, labor laws, and compliance requirements that can be labyrinthine for outsiders. For an analyst, this means dedicating significant time to legal and regulatory research beyond pure finance. However, these challenges also present opportunities. The complexity creates a barrier to entry that rewards those who invest the time to understand it deeply.</w:t>
      </w:r>
    </w:p>
    <w:p>
      <w:pPr>
        <w:pStyle w:val="BodyText"/>
      </w:pPr>
      <w:r>
        <w:t xml:space="preserve">Moreover, the global interest in sustainable investing (ESG) is particularly potent in Italy Milan. Italian companies are increasingly under scrutiny and pressure to adopt environmentally friendly practices. An analyst here plays a pivotal role in measuring ESG metrics, not just for compliance, but as a value driver. Investors globally are looking at Italian assets with an eye toward sustainability due to the region’s focus on design and quality over mass production. Thus, the Financial Analyst becomes a guardian of long-term value creation by integrating non-financial metrics into core financial strategies.</w:t>
      </w:r>
    </w:p>
    <w:bookmarkEnd w:id="23"/>
    <w:bookmarkStart w:id="24" w:name="Xcc23354ccfcf28c737076d02665ec8cf3733125"/>
    <w:p>
      <w:pPr>
        <w:pStyle w:val="Heading2"/>
      </w:pPr>
      <w:r>
        <w:t xml:space="preserve">Conclusion: The Synthesis of Data and Culture</w:t>
      </w:r>
    </w:p>
    <w:p>
      <w:pPr>
        <w:pStyle w:val="FirstParagraph"/>
      </w:pPr>
      <w:r>
        <w:t xml:space="preserve">In conclusion, reflecting on the role of a Financial Analyst in Italy Milan reveals a profession that is deeply contextual and culturally rich. It is not merely about balancing sheets; it is about balancing heritage with innovation, local regulations with global ambitions, and quantitative data with qualitative business relationships. The analyst serves as the bridge between these elements.</w:t>
      </w:r>
    </w:p>
    <w:p>
      <w:pPr>
        <w:pStyle w:val="BodyText"/>
      </w:pPr>
      <w:r>
        <w:t xml:space="preserve">For those aspiring to or currently working in this field, the takeaway is clear: success depends on holistic understanding. One must respect the unique economic fabric of Italy Milan while wielding advanced financial tools. The role demands a blend of hard skills—such as valuation modeling and risk assessment—and soft skills, including cultural sensitivity and strategic communication. Ultimately, being a Financial Analyst in Italy Milan is about interpreting the story behind the numbers, ensuring that financial decisions support not only profitability but also the enduring legacy and future growth of this vibrant European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Italy Milan</dc:title>
  <dc:creator/>
  <dc:language>en</dc:language>
  <cp:keywords/>
  <dcterms:created xsi:type="dcterms:W3CDTF">2026-07-29T14:47:17Z</dcterms:created>
  <dcterms:modified xsi:type="dcterms:W3CDTF">2026-07-29T14:47:17Z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