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406886570f2aa66bfc7b034b44118d7a2cced57"/>
    <w:p>
      <w:pPr>
        <w:pStyle w:val="Heading1"/>
      </w:pPr>
      <w:r>
        <w:t xml:space="preserve">A Reflection on the Role of a Financial Analyst in Japan Kyoto</w:t>
      </w:r>
    </w:p>
    <w:p>
      <w:pPr>
        <w:pStyle w:val="FirstParagraph"/>
      </w:pPr>
      <w:r>
        <w:t xml:space="preserve">The intersection of traditional heritage and modern economic dynamism presents a unique professional landscape for those seeking to understand global finance. As I reflect upon my journey and aspirations as a</w:t>
      </w:r>
      <w:r>
        <w:t xml:space="preserve"> </w:t>
      </w:r>
      <w:r>
        <w:rPr>
          <w:bCs/>
          <w:b/>
        </w:rPr>
        <w:t xml:space="preserve">Financial Analyst</w:t>
      </w:r>
      <w:r>
        <w:t xml:space="preserve">, particularly within the context of</w:t>
      </w:r>
      <w:r>
        <w:t xml:space="preserve"> </w:t>
      </w:r>
      <w:r>
        <w:rPr>
          <w:bCs/>
          <w:b/>
        </w:rPr>
        <w:t xml:space="preserve">Japan Kyoto</w:t>
      </w:r>
      <w:r>
        <w:t xml:space="preserve">, it becomes evident that this role transcends mere number-crunching. It requires a deep appreciation for cultural nuance, historical context, and the intricate balance between preserving legacy and embracing innovation. This reflection paper explores the multifaceted nature of being a</w:t>
      </w:r>
      <w:r>
        <w:t xml:space="preserve"> </w:t>
      </w:r>
      <w:r>
        <w:rPr>
          <w:bCs/>
          <w:b/>
        </w:rPr>
        <w:t xml:space="preserve">Financial Analyst</w:t>
      </w:r>
      <w:r>
        <w:t xml:space="preserve"> </w:t>
      </w:r>
      <w:r>
        <w:t xml:space="preserve">operating in or analyzing the economic landscape of</w:t>
      </w:r>
      <w:r>
        <w:t xml:space="preserve"> </w:t>
      </w:r>
      <w:r>
        <w:rPr>
          <w:bCs/>
          <w:b/>
        </w:rPr>
        <w:t xml:space="preserve">Japan Kyoto</w:t>
      </w:r>
      <w:r>
        <w:t xml:space="preserve">, highlighting how this specific geographic and professional niche shapes one’s analytical approach.</w:t>
      </w:r>
    </w:p>
    <w:bookmarkStart w:id="20" w:name="X474e52f5b55c16c444d260f3833215bef77624a"/>
    <w:p>
      <w:pPr>
        <w:pStyle w:val="Heading2"/>
      </w:pPr>
      <w:r>
        <w:t xml:space="preserve">The Unique Economic Landscape of Japan Kyoto</w:t>
      </w:r>
    </w:p>
    <w:p>
      <w:pPr>
        <w:pStyle w:val="FirstParagraph"/>
      </w:pPr>
      <w:r>
        <w:rPr>
          <w:bCs/>
          <w:b/>
        </w:rPr>
        <w:t xml:space="preserve">Kyoto, Japan,</w:t>
      </w:r>
      <w:r>
        <w:t xml:space="preserve"> </w:t>
      </w:r>
      <w:r>
        <w:t xml:space="preserve">stands as a city unlike any other. While Tokyo serves as the bustling heart of modern Japanese commerce and multinational headquarters,</w:t>
      </w:r>
      <w:r>
        <w:t xml:space="preserve"> </w:t>
      </w:r>
      <w:r>
        <w:rPr>
          <w:bCs/>
          <w:b/>
        </w:rPr>
        <w:t xml:space="preserve">Kyoto</w:t>
      </w:r>
      <w:r>
        <w:t xml:space="preserve"> </w:t>
      </w:r>
      <w:r>
        <w:t xml:space="preserve">retains its soul through centuries-old traditions, artisanal crafts, and a slower-paced yet deeply sophisticated economic structure. For a</w:t>
      </w:r>
      <w:r>
        <w:t xml:space="preserve"> </w:t>
      </w:r>
      <w:r>
        <w:rPr>
          <w:bCs/>
          <w:b/>
        </w:rPr>
        <w:t xml:space="preserve">Financial Analyst</w:t>
      </w:r>
      <w:r>
        <w:t xml:space="preserve">, this duality presents both challenges and opportunities. The city is not merely a tourist destination; it is home to thousands of small-to-medium enterprises (SMEs), traditional manufacturing firms known as "Shokunin" (master craftsmen), and a growing sector in technology and sustainability.</w:t>
      </w:r>
    </w:p>
    <w:p>
      <w:pPr>
        <w:pStyle w:val="BodyText"/>
      </w:pPr>
      <w:r>
        <w:t xml:space="preserve">Understanding the financial health of such entities requires more than standard ratio analysis. A</w:t>
      </w:r>
      <w:r>
        <w:t xml:space="preserve"> </w:t>
      </w:r>
      <w:r>
        <w:rPr>
          <w:bCs/>
          <w:b/>
        </w:rPr>
        <w:t xml:space="preserve">Financial Analyst</w:t>
      </w:r>
      <w:r>
        <w:t xml:space="preserve"> </w:t>
      </w:r>
      <w:r>
        <w:t xml:space="preserve">must comprehend the concept of</w:t>
      </w:r>
      <w:r>
        <w:t xml:space="preserve"> </w:t>
      </w:r>
      <w:r>
        <w:rPr>
          <w:iCs/>
          <w:i/>
        </w:rPr>
        <w:t xml:space="preserve">"monozukuri"</w:t>
      </w:r>
      <w:r>
        <w:t xml:space="preserve"> </w:t>
      </w:r>
      <w:r>
        <w:t xml:space="preserve">(the art of making things) and how it influences long-term investment decisions. In</w:t>
      </w:r>
      <w:r>
        <w:t xml:space="preserve"> </w:t>
      </w:r>
      <w:r>
        <w:rPr>
          <w:bCs/>
          <w:b/>
        </w:rPr>
        <w:t xml:space="preserve">Kyoto</w:t>
      </w:r>
      <w:r>
        <w:t xml:space="preserve">, businesses often prioritize longevity, reputation, and community stability over short-term profit maximization. This cultural backdrop fundamentally alters how financial data is interpreted. For instance, a low return on equity might not signal inefficiency but rather a strategic reinvestment into maintaining quality control and preserving brand heritage—values that are paramount in</w:t>
      </w:r>
      <w:r>
        <w:t xml:space="preserve"> </w:t>
      </w:r>
      <w:r>
        <w:rPr>
          <w:bCs/>
          <w:b/>
        </w:rPr>
        <w:t xml:space="preserve">Japan Kyoto</w:t>
      </w:r>
      <w:r>
        <w:t xml:space="preserve">.</w:t>
      </w:r>
    </w:p>
    <w:bookmarkEnd w:id="20"/>
    <w:bookmarkStart w:id="21" w:name="X7b04d8bfd841b1f2cb8c6d51eddaf712307eff7"/>
    <w:p>
      <w:pPr>
        <w:pStyle w:val="Heading2"/>
      </w:pPr>
      <w:r>
        <w:t xml:space="preserve">The Role of the Financial Analyst as a Cultural Interpreter</w:t>
      </w:r>
    </w:p>
    <w:p>
      <w:pPr>
        <w:pStyle w:val="FirstParagraph"/>
      </w:pPr>
      <w:r>
        <w:t xml:space="preserve">In this context, the role of the</w:t>
      </w:r>
      <w:r>
        <w:t xml:space="preserve"> </w:t>
      </w:r>
      <w:r>
        <w:rPr>
          <w:bCs/>
          <w:b/>
        </w:rPr>
        <w:t xml:space="preserve">Financial Analyst</w:t>
      </w:r>
      <w:r>
        <w:t xml:space="preserve"> </w:t>
      </w:r>
      <w:r>
        <w:t xml:space="preserve">evolves into that of a cultural interpreter. When evaluating companies based in</w:t>
      </w:r>
      <w:r>
        <w:t xml:space="preserve"> </w:t>
      </w:r>
      <w:r>
        <w:rPr>
          <w:bCs/>
          <w:b/>
        </w:rPr>
        <w:t xml:space="preserve">Kyoto, Japan,</w:t>
      </w:r>
      <w:r>
        <w:t xml:space="preserve">, one must look beyond spreadsheets. The analyst must engage with stakeholders to understand the non-financial assets: brand equity rooted in history, employee loyalty fostered by lifetime employment practices (though changing), and relationships with local supply chains.</w:t>
      </w:r>
    </w:p>
    <w:p>
      <w:pPr>
        <w:pStyle w:val="BodyText"/>
      </w:pPr>
      <w:r>
        <w:t xml:space="preserve">This requires a heightened level of emotional intelligence and cultural sensitivity. A</w:t>
      </w:r>
      <w:r>
        <w:t xml:space="preserve"> </w:t>
      </w:r>
      <w:r>
        <w:rPr>
          <w:bCs/>
          <w:b/>
        </w:rPr>
        <w:t xml:space="preserve">Financial Analyst</w:t>
      </w:r>
      <w:r>
        <w:t xml:space="preserve"> </w:t>
      </w:r>
      <w:r>
        <w:t xml:space="preserve">working in or focusing on</w:t>
      </w:r>
      <w:r>
        <w:t xml:space="preserve"> </w:t>
      </w:r>
      <w:r>
        <w:rPr>
          <w:bCs/>
          <w:b/>
        </w:rPr>
        <w:t xml:space="preserve">Kyoto Japan</w:t>
      </w:r>
      <w:r>
        <w:t xml:space="preserve"> </w:t>
      </w:r>
      <w:r>
        <w:t xml:space="preserve">must recognize that decision-making processes are often consensus-driven (</w:t>
      </w:r>
      <w:r>
        <w:rPr>
          <w:iCs/>
          <w:i/>
        </w:rPr>
        <w:t xml:space="preserve">Nemawashi</w:t>
      </w:r>
      <w:r>
        <w:t xml:space="preserve">). This means financial projections may take longer to materialize but can be more sustainable. The analyst must balance quantitative rigor with qualitative insights, ensuring that financial models account for intangible assets such as goodwill and corporate culture, which are significantly stronger in the</w:t>
      </w:r>
      <w:r>
        <w:t xml:space="preserve"> </w:t>
      </w:r>
      <w:r>
        <w:rPr>
          <w:bCs/>
          <w:b/>
        </w:rPr>
        <w:t xml:space="preserve">Kyoto</w:t>
      </w:r>
      <w:r>
        <w:t xml:space="preserve"> </w:t>
      </w:r>
      <w:r>
        <w:t xml:space="preserve">business environment compared to other global markets.</w:t>
      </w:r>
    </w:p>
    <w:bookmarkEnd w:id="21"/>
    <w:bookmarkStart w:id="22" w:name="X1f149b76d54e4b0c8bda7f3a7a4298fee3538ea"/>
    <w:p>
      <w:pPr>
        <w:pStyle w:val="Heading2"/>
      </w:pPr>
      <w:r>
        <w:t xml:space="preserve">Sustainability and Long-Term Value Creation</w:t>
      </w:r>
    </w:p>
    <w:p>
      <w:pPr>
        <w:pStyle w:val="FirstParagraph"/>
      </w:pPr>
      <w:r>
        <w:rPr>
          <w:bCs/>
          <w:b/>
        </w:rPr>
        <w:t xml:space="preserve">Kyoto Japan,</w:t>
      </w:r>
      <w:r>
        <w:t xml:space="preserve"> </w:t>
      </w:r>
      <w:r>
        <w:t xml:space="preserve">with its deep reverence for nature and harmony (Wa), is also a hub for sustainability initiatives. Many firms here are pioneers in eco-friendly practices, not just as a marketing tool but as an integral part of their operational philosophy. For the</w:t>
      </w:r>
      <w:r>
        <w:t xml:space="preserve"> </w:t>
      </w:r>
      <w:r>
        <w:rPr>
          <w:bCs/>
          <w:b/>
        </w:rPr>
        <w:t xml:space="preserve">Financial Analyst</w:t>
      </w:r>
      <w:r>
        <w:t xml:space="preserve">, this offers a compelling case study in Environmental, Social, and Governance (ESG) investing.</w:t>
      </w:r>
    </w:p>
    <w:p>
      <w:pPr>
        <w:pStyle w:val="BodyText"/>
      </w:pPr>
      <w:r>
        <w:t xml:space="preserve">Evaluating these companies requires looking at long-term value creation rather than quarterly gains. A</w:t>
      </w:r>
      <w:r>
        <w:t xml:space="preserve"> </w:t>
      </w:r>
      <w:r>
        <w:rPr>
          <w:bCs/>
          <w:b/>
        </w:rPr>
        <w:t xml:space="preserve">Financial Analyst</w:t>
      </w:r>
      <w:r>
        <w:t xml:space="preserve"> </w:t>
      </w:r>
      <w:r>
        <w:t xml:space="preserve">must assess how environmental stewardship impacts risk management and brand resilience. In</w:t>
      </w:r>
      <w:r>
        <w:t xml:space="preserve"> </w:t>
      </w:r>
      <w:r>
        <w:rPr>
          <w:bCs/>
          <w:b/>
        </w:rPr>
        <w:t xml:space="preserve">Kyoto,</w:t>
      </w:r>
      <w:r>
        <w:t xml:space="preserve"> </w:t>
      </w:r>
      <w:r>
        <w:t xml:space="preserve">sustainability is not a trend; it is a tradition reflected in architecture, waste management, and resource usage. The analyst’s job is to quantify the financial benefits of these practices—such as reduced regulatory risks, enhanced consumer loyalty among environmentally conscious customers, and operational efficiencies derived from traditional Japanese minimalism (</w:t>
      </w:r>
      <w:r>
        <w:rPr>
          <w:iCs/>
          <w:i/>
        </w:rPr>
        <w:t xml:space="preserve">Mottainai</w:t>
      </w:r>
      <w:r>
        <w:t xml:space="preserve">).</w:t>
      </w:r>
    </w:p>
    <w:bookmarkEnd w:id="22"/>
    <w:bookmarkStart w:id="23" w:name="X34f6ee9bf9ceb05fc8f5ae0bbfdab65e79ccd61"/>
    <w:p>
      <w:pPr>
        <w:pStyle w:val="Heading2"/>
      </w:pPr>
      <w:r>
        <w:t xml:space="preserve">The Challenge of Globalization vs. Local Identity</w:t>
      </w:r>
    </w:p>
    <w:p>
      <w:pPr>
        <w:pStyle w:val="FirstParagraph"/>
      </w:pPr>
      <w:r>
        <w:t xml:space="preserve">As</w:t>
      </w:r>
      <w:r>
        <w:t xml:space="preserve"> </w:t>
      </w:r>
      <w:r>
        <w:rPr>
          <w:bCs/>
          <w:b/>
        </w:rPr>
        <w:t xml:space="preserve">Kyoto Japan,</w:t>
      </w:r>
      <w:r>
        <w:t xml:space="preserve"> </w:t>
      </w:r>
      <w:r>
        <w:t xml:space="preserve">becomes increasingly integrated into the global economy, a tension arises between maintaining local identity and competing globally. For the</w:t>
      </w:r>
      <w:r>
        <w:t xml:space="preserve"> </w:t>
      </w:r>
      <w:r>
        <w:rPr>
          <w:bCs/>
          <w:b/>
        </w:rPr>
        <w:t xml:space="preserve">Financial Analyst</w:t>
      </w:r>
      <w:r>
        <w:t xml:space="preserve">, this creates complex valuation scenarios. How does one value a company that is deeply rooted in</w:t>
      </w:r>
      <w:r>
        <w:t xml:space="preserve"> </w:t>
      </w:r>
      <w:r>
        <w:rPr>
          <w:bCs/>
          <w:b/>
        </w:rPr>
        <w:t xml:space="preserve">Kyoto</w:t>
      </w:r>
      <w:r>
        <w:t xml:space="preserve">’s unique culture while seeking international expansion? The analyst must model scenarios that account for brand dilution risks versus market growth opportunities.</w:t>
      </w:r>
    </w:p>
    <w:p>
      <w:pPr>
        <w:pStyle w:val="BodyText"/>
      </w:pPr>
      <w:r>
        <w:t xml:space="preserve">This requires sophisticated scenario analysis and sensitivity testing. A</w:t>
      </w:r>
      <w:r>
        <w:t xml:space="preserve"> </w:t>
      </w:r>
      <w:r>
        <w:rPr>
          <w:bCs/>
          <w:b/>
        </w:rPr>
        <w:t xml:space="preserve">Financial Analyst</w:t>
      </w:r>
      <w:r>
        <w:t xml:space="preserve"> </w:t>
      </w:r>
      <w:r>
        <w:t xml:space="preserve">must consider how global economic shocks might affect a</w:t>
      </w:r>
      <w:r>
        <w:t xml:space="preserve"> </w:t>
      </w:r>
      <w:r>
        <w:rPr>
          <w:bCs/>
          <w:b/>
        </w:rPr>
        <w:t xml:space="preserve">Kyoto-based</w:t>
      </w:r>
      <w:r>
        <w:t xml:space="preserve"> </w:t>
      </w:r>
      <w:r>
        <w:t xml:space="preserve">firm differently than a Tokyo-based one due to differing supply chain structures, customer bases, and operational costs. The insular nature of many</w:t>
      </w:r>
      <w:r>
        <w:t xml:space="preserve"> </w:t>
      </w:r>
      <w:r>
        <w:rPr>
          <w:bCs/>
          <w:b/>
        </w:rPr>
        <w:t xml:space="preserve">Kyoto</w:t>
      </w:r>
      <w:r>
        <w:t xml:space="preserve"> </w:t>
      </w:r>
      <w:r>
        <w:t xml:space="preserve">businesses can provide stability but may also limit scalability. Understanding this trade-off is crucial for accurate financial forecasting.</w:t>
      </w:r>
    </w:p>
    <w:bookmarkEnd w:id="23"/>
    <w:bookmarkStart w:id="24" w:name="Xf0e60ce8bb4c6cc44922c31e5fa95e8782620bf"/>
    <w:p>
      <w:pPr>
        <w:pStyle w:val="Heading2"/>
      </w:pPr>
      <w:r>
        <w:t xml:space="preserve">Perspectives on Innovation and Technology</w:t>
      </w:r>
    </w:p>
    <w:p>
      <w:pPr>
        <w:pStyle w:val="FirstParagraph"/>
      </w:pPr>
      <w:r>
        <w:t xml:space="preserve">Contrary to stereotypes,</w:t>
      </w:r>
      <w:r>
        <w:t xml:space="preserve"> </w:t>
      </w:r>
      <w:r>
        <w:rPr>
          <w:bCs/>
          <w:b/>
        </w:rPr>
        <w:t xml:space="preserve">Kyoto Japan,</w:t>
      </w:r>
      <w:r>
        <w:t xml:space="preserve"> </w:t>
      </w:r>
      <w:r>
        <w:t xml:space="preserve">is not stagnant. It has emerged as a center for high-tech innovation, particularly in robotics, materials science, and digital humanities. Universities like Kyoto University drive research that commercializes into viable business models. The</w:t>
      </w:r>
      <w:r>
        <w:t xml:space="preserve"> </w:t>
      </w:r>
      <w:r>
        <w:rPr>
          <w:bCs/>
          <w:b/>
        </w:rPr>
        <w:t xml:space="preserve">Financial Analyst</w:t>
      </w:r>
      <w:r>
        <w:t xml:space="preserve"> </w:t>
      </w:r>
      <w:r>
        <w:t xml:space="preserve">plays a critical role here in bridging the gap between academic research and market viability.</w:t>
      </w:r>
    </w:p>
    <w:p>
      <w:pPr>
        <w:pStyle w:val="BodyText"/>
      </w:pPr>
      <w:r>
        <w:t xml:space="preserve">Analyzing startups and tech firms in</w:t>
      </w:r>
      <w:r>
        <w:t xml:space="preserve"> </w:t>
      </w:r>
      <w:r>
        <w:rPr>
          <w:bCs/>
          <w:b/>
        </w:rPr>
        <w:t xml:space="preserve">Kyoto</w:t>
      </w:r>
      <w:r>
        <w:t xml:space="preserve"> </w:t>
      </w:r>
      <w:r>
        <w:t xml:space="preserve">requires a different toolkit than analyzing mature industries. The analyst must assess intellectual property value, R&amp;D pipelines, and the potential for disruptive innovation. However, even in these high-tech sectors, the</w:t>
      </w:r>
      <w:r>
        <w:t xml:space="preserve"> </w:t>
      </w:r>
      <w:r>
        <w:rPr>
          <w:iCs/>
          <w:i/>
        </w:rPr>
        <w:t xml:space="preserve">Kyoto</w:t>
      </w:r>
      <w:r>
        <w:t xml:space="preserve"> </w:t>
      </w:r>
      <w:r>
        <w:t xml:space="preserve">influence remains—emphasis on precision, quality, and long-term relationships with investors. The</w:t>
      </w:r>
      <w:r>
        <w:t xml:space="preserve"> </w:t>
      </w:r>
      <w:r>
        <w:rPr>
          <w:bCs/>
          <w:b/>
        </w:rPr>
        <w:t xml:space="preserve">Financial Analyst</w:t>
      </w:r>
      <w:r>
        <w:t xml:space="preserve"> </w:t>
      </w:r>
      <w:r>
        <w:t xml:space="preserve">must adapt their due diligence processes to reflect this hybrid nature: cutting-edge technology delivered with traditional craftsmanship values.</w:t>
      </w:r>
    </w:p>
    <w:bookmarkEnd w:id="24"/>
    <w:bookmarkStart w:id="25" w:name="X6afcfc6eebf128f909bf844e7af24ac94134a28"/>
    <w:p>
      <w:pPr>
        <w:pStyle w:val="Heading2"/>
      </w:pPr>
      <w:r>
        <w:t xml:space="preserve">Personal Professional Growth and Ethical Responsibility</w:t>
      </w:r>
    </w:p>
    <w:p>
      <w:pPr>
        <w:pStyle w:val="FirstParagraph"/>
      </w:pPr>
      <w:r>
        <w:t xml:space="preserve">Serving as a</w:t>
      </w:r>
      <w:r>
        <w:t xml:space="preserve"> </w:t>
      </w:r>
      <w:r>
        <w:rPr>
          <w:bCs/>
          <w:b/>
        </w:rPr>
        <w:t xml:space="preserve">Financial Analyst</w:t>
      </w:r>
      <w:r>
        <w:rPr>
          <w:iCs/>
          <w:i/>
        </w:rPr>
        <w:t xml:space="preserve">,</w:t>
      </w:r>
      <w:r>
        <w:t xml:space="preserve">Kyoto Japan,, fosters significant personal and professional growth. It challenges one to move beyond Western-centric financial theories and consider alternative frameworks that value stability, relationships, and sustainability. This experience cultivates a more holistic view of business performance.</w:t>
      </w:r>
    </w:p>
    <w:p>
      <w:pPr>
        <w:pStyle w:val="BodyText"/>
      </w:pPr>
      <w:r>
        <w:t xml:space="preserve">Furthermore, it instills a sense of ethical responsibility. In</w:t>
      </w:r>
      <w:r>
        <w:t xml:space="preserve"> </w:t>
      </w:r>
      <w:r>
        <w:rPr>
          <w:bCs/>
          <w:b/>
        </w:rPr>
        <w:t xml:space="preserve">Kyoto,</w:t>
      </w:r>
      <w:r>
        <w:t xml:space="preserve">, where trust is currency as much as yen is in Tokyo or New York, the integrity of the</w:t>
      </w:r>
      <w:r>
        <w:t xml:space="preserve"> </w:t>
      </w:r>
      <w:r>
        <w:rPr>
          <w:bCs/>
          <w:b/>
        </w:rPr>
        <w:t xml:space="preserve">Financial Analyst</w:t>
      </w:r>
      <w:r>
        <w:rPr>
          <w:iCs/>
          <w:i/>
        </w:rPr>
        <w:t xml:space="preserve">,</w:t>
      </w:r>
      <w:r>
        <w:t xml:space="preserve">,is paramount. Misrepresentation or short-sighted analysis can damage not just a company’s finances but its social standing within the community. Therefore, transparency, accuracy, and a commitment to long-term stakeholder value become core professional principles.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rPr>
          <w:iCs/>
          <w:i/>
        </w:rPr>
        <w:t xml:space="preserve">,</w:t>
      </w:r>
      <w:r>
        <w:t xml:space="preserve">, particularly in the distinct setting of</w:t>
      </w:r>
      <w:r>
        <w:t xml:space="preserve"> </w:t>
      </w:r>
      <w:r>
        <w:rPr>
          <w:bCs/>
          <w:b/>
        </w:rPr>
        <w:t xml:space="preserve">Kyoto Japan,</w:t>
      </w:r>
      <w:r>
        <w:t xml:space="preserve">, is far more complex and rewarding than traditional financial analysis might suggest. It demands a blend of quantitative expertise, cultural literacy, ethical integrity, and strategic foresight. By understanding the unique economic fabric of</w:t>
      </w:r>
      <w:r>
        <w:t xml:space="preserve"> </w:t>
      </w:r>
      <w:r>
        <w:rPr>
          <w:bCs/>
          <w:b/>
        </w:rPr>
        <w:t xml:space="preserve">Kyoto</w:t>
      </w:r>
      <w:r>
        <w:t xml:space="preserve">—where ancient tradition meets modern innovation—the</w:t>
      </w:r>
      <w:r>
        <w:t xml:space="preserve"> </w:t>
      </w:r>
      <w:r>
        <w:rPr>
          <w:bCs/>
          <w:b/>
        </w:rPr>
        <w:t xml:space="preserve">Financial Analyst</w:t>
      </w:r>
      <w:r>
        <w:rPr>
          <w:iCs/>
          <w:i/>
        </w:rPr>
        <w:t xml:space="preserve">,</w:t>
      </w:r>
      <w:r>
        <w:t xml:space="preserve">,can provide invaluable insights that drive sustainable growth and preserve the cultural heritage that makes this region so special.</w:t>
      </w:r>
    </w:p>
    <w:p>
      <w:pPr>
        <w:pStyle w:val="BodyText"/>
      </w:pPr>
      <w:r>
        <w:t xml:space="preserve">This reflection underscores that finance is not just about numbers; it is about people, places, and values. As a future or current</w:t>
      </w:r>
      <w:r>
        <w:t xml:space="preserve"> </w:t>
      </w:r>
      <w:r>
        <w:rPr>
          <w:bCs/>
          <w:b/>
        </w:rPr>
        <w:t xml:space="preserve">Financial Analyst</w:t>
      </w:r>
      <w:r>
        <w:rPr>
          <w:iCs/>
          <w:i/>
        </w:rPr>
        <w:t xml:space="preserve">,</w:t>
      </w:r>
      <w:r>
        <w:t xml:space="preserve">, engaging deeply with the context of</w:t>
      </w:r>
      <w:r>
        <w:t xml:space="preserve"> </w:t>
      </w:r>
      <w:r>
        <w:rPr>
          <w:bCs/>
          <w:b/>
        </w:rPr>
        <w:t xml:space="preserve">Kyoto Japan,</w:t>
      </w:r>
      <w:r>
        <w:rPr>
          <w:iCs/>
          <w:i/>
        </w:rPr>
        <w:t xml:space="preserve">,</w:t>
      </w:r>
      <w:r>
        <w:t xml:space="preserve">,enriches one’s professional practice and contributes to a more nuanced understanding of global business dynamics. Ultimately, it teaches us that true financial health is intertwined with cultural respect, environmental stewardship, and a commitment to enduring quality.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Financial Analyst in Japan Kyoto</dc:title>
  <dc:creator/>
  <dc:language>en</dc:language>
  <cp:keywords/>
  <dcterms:created xsi:type="dcterms:W3CDTF">2026-07-29T18:39:16Z</dcterms:created>
  <dcterms:modified xsi:type="dcterms:W3CDTF">2026-07-29T18:39:16Z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