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Tokyo</w:t>
      </w:r>
    </w:p>
    <w:bookmarkStart w:id="26" w:name="X0ac45f4393e9525c23ff24f188ff74f360fea83"/>
    <w:p>
      <w:pPr>
        <w:pStyle w:val="Heading1"/>
      </w:pPr>
      <w:r>
        <w:t xml:space="preserve">Bridging Tradition and Innovation:</w:t>
      </w:r>
      <w:r>
        <w:br/>
      </w:r>
      <w:r>
        <w:t xml:space="preserve">A Reflection on the Role of the Financial Analyst in Japan, Tokyo</w:t>
      </w:r>
    </w:p>
    <w:p>
      <w:pPr>
        <w:pStyle w:val="FirstParagraph"/>
      </w:pPr>
      <w:r>
        <w:t xml:space="preserve">The professional landscape of finance is ever-evolving, shaped by technological advancements, global market fluctuations, and distinct cultural paradigms. Among the myriad roles within this sector, few are as pivotal or as culturally complex as that of the</w:t>
      </w:r>
      <w:r>
        <w:t xml:space="preserve"> </w:t>
      </w:r>
      <w:r>
        <w:rPr>
          <w:bCs/>
          <w:b/>
        </w:rPr>
        <w:t xml:space="preserve">Financial Analyst</w:t>
      </w:r>
      <w:r>
        <w:t xml:space="preserve">. This reflection paper explores the multifaceted nature of this profession through a specific lens: operating within</w:t>
      </w:r>
      <w:r>
        <w:t xml:space="preserve"> </w:t>
      </w:r>
      <w:r>
        <w:rPr>
          <w:bCs/>
          <w:b/>
        </w:rPr>
        <w:t xml:space="preserve">Japan Tokyo</w:t>
      </w:r>
      <w:r>
        <w:t xml:space="preserve">. As one of the world's most dynamic economic hubs, Tokyo offers a unique environment where ancient business traditions collide with cutting-edge fintech innovation. Understanding this duality is essential for any professional aspiring to master the role of a financial analyst in such an intricate market.</w:t>
      </w:r>
    </w:p>
    <w:bookmarkStart w:id="20" w:name="Xaaf318a2406ae243d557d2a8e08a5ac68aa37b9"/>
    <w:p>
      <w:pPr>
        <w:pStyle w:val="Heading2"/>
      </w:pPr>
      <w:r>
        <w:t xml:space="preserve">The Unique Cultural Fabric of Japanese Finance</w:t>
      </w:r>
    </w:p>
    <w:p>
      <w:pPr>
        <w:pStyle w:val="FirstParagraph"/>
      </w:pPr>
      <w:r>
        <w:t xml:space="preserve">To understand the role of a financial analyst in</w:t>
      </w:r>
      <w:r>
        <w:t xml:space="preserve"> </w:t>
      </w:r>
      <w:r>
        <w:rPr>
          <w:bCs/>
          <w:b/>
        </w:rPr>
        <w:t xml:space="preserve">Japan Tokyo</w:t>
      </w:r>
      <w:r>
        <w:t xml:space="preserve">, one must first acknowledge the profound influence of Japanese corporate culture. Unlike Western markets, which often prioritize rapid decision-making and individual meritocracy, the business environment in Japan has traditionally been rooted in consensus-building (nemawashi) and long-term stability. For a financial analyst, this means that data analysis is not merely a technical exercise; it is a social one.</w:t>
      </w:r>
    </w:p>
    <w:p>
      <w:pPr>
        <w:pStyle w:val="BodyText"/>
      </w:pPr>
      <w:r>
        <w:t xml:space="preserve">In Tokyo, the ability to interpret numbers is only half the battle. The other half lies in interpreting people and relationships. A financial analyst must navigate hierarchical structures where seniority often dictates flow of information. Therefore, communication skills are paramount. The analyst must present data in a way that respects hierarchy while gently guiding stakeholders toward a conclusion derived from rigorous quantitative analysis. This cultural nuance requires a level of emotional intelligence that goes beyond standard textbook definitions of the role.</w:t>
      </w:r>
    </w:p>
    <w:bookmarkEnd w:id="20"/>
    <w:bookmarkStart w:id="21" w:name="X68fed829d0b99ff82e9552aad4e55c30840c8ca"/>
    <w:p>
      <w:pPr>
        <w:pStyle w:val="Heading2"/>
      </w:pPr>
      <w:r>
        <w:t xml:space="preserve">The Evolution from Traditional Banking to Modern Fintech</w:t>
      </w:r>
    </w:p>
    <w:p>
      <w:pPr>
        <w:pStyle w:val="FirstParagraph"/>
      </w:pPr>
      <w:r>
        <w:rPr>
          <w:bCs/>
          <w:b/>
        </w:rPr>
        <w:t xml:space="preserve">Tokyo</w:t>
      </w:r>
      <w:r>
        <w:t xml:space="preserve"> </w:t>
      </w:r>
      <w:r>
        <w:t xml:space="preserve">is not static; it is rapidly modernizing. The city serves as the headquarters for many global financial institutions and a breeding ground for fintech startups. Consequently, the traditional image of the stoic bank analyst is being reshaped by digital transformation. Today’s financial analyst in Japan must be proficient in big data analytics, artificial intelligence modeling, and blockchain technologies.</w:t>
      </w:r>
    </w:p>
    <w:p>
      <w:pPr>
        <w:pStyle w:val="BodyText"/>
      </w:pPr>
      <w:r>
        <w:t xml:space="preserve">This technological shift presents both opportunities and challenges. On one hand, analysts can leverage sophisticated algorithms to predict market trends with greater accuracy than ever before. On the other hand, there is a pressure to adapt quickly to tools that may seem alien within older institutions. The reflection here is on adaptability: the successful financial analyst in</w:t>
      </w:r>
      <w:r>
        <w:t xml:space="preserve"> </w:t>
      </w:r>
      <w:r>
        <w:rPr>
          <w:bCs/>
          <w:b/>
        </w:rPr>
        <w:t xml:space="preserve">Japan Tokyo</w:t>
      </w:r>
      <w:r>
        <w:t xml:space="preserve"> </w:t>
      </w:r>
      <w:r>
        <w:t xml:space="preserve">is a hybrid professional—part mathematician, part technologist, and part cultural ambassador. They must be comfortable coding in Python or R while also attending traditional tea ceremonies with clients to build trust.</w:t>
      </w:r>
    </w:p>
    <w:bookmarkEnd w:id="21"/>
    <w:bookmarkStart w:id="22" w:name="X7e20719df2e1e7abdd4a2615d1d6805b6773035"/>
    <w:p>
      <w:pPr>
        <w:pStyle w:val="Heading2"/>
      </w:pPr>
      <w:r>
        <w:t xml:space="preserve">Navigating Regulatory Complexity and Global Integration</w:t>
      </w:r>
    </w:p>
    <w:p>
      <w:pPr>
        <w:pStyle w:val="FirstParagraph"/>
      </w:pPr>
      <w:r>
        <w:t xml:space="preserve">The regulatory environment in Japan is stringent and complex. The Financial Services Agency (FSA) imposes rigorous standards on disclosure, risk management, and corporate governance. For a financial analyst, staying compliant is not optional; it is the foundation of their work. However, with increasing globalization of capital markets, Japanese companies are also subject to international standards such as IFRS (International Financial Reporting Standards).</w:t>
      </w:r>
    </w:p>
    <w:p>
      <w:pPr>
        <w:pStyle w:val="BodyText"/>
      </w:pPr>
      <w:r>
        <w:t xml:space="preserve">This dual compliance burden requires an analytical mind that is both detailed and broad-minded. An analyst must ensure local adherence while simultaneously preparing reports that are understandable to international investors. This global integration is particularly evident in Tokyo’s efforts to attract foreign direct investment and position itself as a gateway to Asian markets. The financial analyst thus becomes a bridge, translating local economic realities into globally acceptable metrics.</w:t>
      </w:r>
    </w:p>
    <w:bookmarkEnd w:id="22"/>
    <w:bookmarkStart w:id="23" w:name="Xc5540e964488fae7dda181f5179d7961fc45d23"/>
    <w:p>
      <w:pPr>
        <w:pStyle w:val="Heading2"/>
      </w:pPr>
      <w:r>
        <w:t xml:space="preserve">The Human Element: Ethics and Long-Term Stewardship</w:t>
      </w:r>
    </w:p>
    <w:p>
      <w:pPr>
        <w:pStyle w:val="FirstParagraph"/>
      </w:pPr>
      <w:r>
        <w:t xml:space="preserve">One of the most distinct aspects of being a financial analyst in Japan is the emphasis on long-term stewardship over short-term gains. While Western markets are often criticized for quarterly earnings obsession, Japanese corporate philosophy tends to favor sustainable growth and stakeholder value. This includes considering employees, communities, and society at large.</w:t>
      </w:r>
    </w:p>
    <w:p>
      <w:pPr>
        <w:pStyle w:val="BodyText"/>
      </w:pPr>
      <w:r>
        <w:t xml:space="preserve">For the analyst, this implies a deeper ethical dimension to their work. Evaluating a company’s financial health involves assessing its social responsibility practices (ESG - Environmental, Social, and Governance) as integral components of risk and value. In</w:t>
      </w:r>
      <w:r>
        <w:t xml:space="preserve"> </w:t>
      </w:r>
      <w:r>
        <w:rPr>
          <w:bCs/>
          <w:b/>
        </w:rPr>
        <w:t xml:space="preserve">Japan Tokyo</w:t>
      </w:r>
      <w:r>
        <w:t xml:space="preserve">, an analyst who ignores ESG factors is not just missing data; they are ignoring the core philosophy of many leading Japanese corporations. This reflects a broader reflection on the purpose of finance: it is not just about maximizing profit, but about sustaining economic ecosystems.</w:t>
      </w:r>
    </w:p>
    <w:bookmarkEnd w:id="23"/>
    <w:bookmarkStart w:id="24" w:name="challenges-and-future-outlook"/>
    <w:p>
      <w:pPr>
        <w:pStyle w:val="Heading2"/>
      </w:pPr>
      <w:r>
        <w:t xml:space="preserve">Challenges and Future Outlook</w:t>
      </w:r>
    </w:p>
    <w:p>
      <w:pPr>
        <w:pStyle w:val="FirstParagraph"/>
      </w:pPr>
      <w:r>
        <w:t xml:space="preserve">The path for a financial analyst in this region is not without its challenges. Japan faces demographic shifts, including an aging population and shrinking workforce, which impact consumption patterns and investment strategies. Analysts must model these macroeconomic trends with precision to provide actionable insights. Furthermore, the competitive nature of Tokyo’s financial district demands continuous learning and resilience.</w:t>
      </w:r>
    </w:p>
    <w:p>
      <w:pPr>
        <w:pStyle w:val="BodyText"/>
      </w:pPr>
      <w:r>
        <w:t xml:space="preserve">Looking forward, the role will likely become even more data-driven yet more human-centric in terms of advisory services. As automation handles routine calculations, the analyst’s value will lie in strategic interpretation and relationship management. The ability to tell a compelling story with data, while respecting cultural sensitivities, will be the defining skill.</w:t>
      </w:r>
    </w:p>
    <w:bookmarkEnd w:id="24"/>
    <w:bookmarkStart w:id="25" w:name="conclusion"/>
    <w:p>
      <w:pPr>
        <w:pStyle w:val="Heading2"/>
      </w:pPr>
      <w:r>
        <w:t xml:space="preserve">Conclusion</w:t>
      </w:r>
    </w:p>
    <w:p>
      <w:pPr>
        <w:pStyle w:val="FirstParagraph"/>
      </w:pPr>
      <w:r>
        <w:t xml:space="preserve">In conclusion, the role of a financial analyst in</w:t>
      </w:r>
      <w:r>
        <w:t xml:space="preserve"> </w:t>
      </w:r>
      <w:r>
        <w:rPr>
          <w:bCs/>
          <w:b/>
        </w:rPr>
        <w:t xml:space="preserve">Japan Tokyo</w:t>
      </w:r>
      <w:r>
        <w:t xml:space="preserve"> </w:t>
      </w:r>
      <w:r>
        <w:t xml:space="preserve">is a complex interplay of technical expertise and cultural fluency. It requires navigating a landscape where tradition meets innovation, where local regulations intersect with global standards, and where data analysis serves the broader purpose of long-term societal stability. For those who choose this path, it is not merely a career but an immersive experience in one of the world’s most sophisticated financial ecosystems. The successful analyst is one who can honor the past while boldly analyzing the future, ensuring that capital flows efficiently within a society that values harmony and precision above all else.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Japan Tokyo</dc:title>
  <dc:creator/>
  <dc:language>en</dc:language>
  <cp:keywords/>
  <dcterms:created xsi:type="dcterms:W3CDTF">2026-07-29T08:56:36Z</dcterms:created>
  <dcterms:modified xsi:type="dcterms:W3CDTF">2026-07-29T08:56:36Z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