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Financial</w:t>
      </w:r>
      <w:r>
        <w:t xml:space="preserve"> </w:t>
      </w:r>
      <w:r>
        <w:t xml:space="preserve">Analyst</w:t>
      </w:r>
      <w:r>
        <w:t xml:space="preserve"> </w:t>
      </w:r>
      <w:r>
        <w:t xml:space="preserve">in</w:t>
      </w:r>
      <w:r>
        <w:t xml:space="preserve"> </w:t>
      </w:r>
      <w:r>
        <w:t xml:space="preserve">New</w:t>
      </w:r>
      <w:r>
        <w:t xml:space="preserve"> </w:t>
      </w:r>
      <w:r>
        <w:t xml:space="preserve">Zealand</w:t>
      </w:r>
      <w:r>
        <w:t xml:space="preserve"> </w:t>
      </w:r>
      <w:r>
        <w:t xml:space="preserve">Auckland</w:t>
      </w:r>
    </w:p>
    <w:bookmarkStart w:id="25" w:name="X0a5cba9f392af2458b8c740dd6bd1f812b4dc44"/>
    <w:p>
      <w:pPr>
        <w:pStyle w:val="Heading1"/>
      </w:pPr>
      <w:r>
        <w:t xml:space="preserve">A Reflection Paper on the Role of a Financial Analyst in New Zealand Auckland</w:t>
      </w:r>
    </w:p>
    <w:p>
      <w:pPr>
        <w:pStyle w:val="FirstParagraph"/>
      </w:pPr>
      <w:r>
        <w:t xml:space="preserve">The intersection of strategic finance and geographic specificity creates a unique professional landscape that demands deep introspection. As I reflect upon the profession of the</w:t>
      </w:r>
      <w:r>
        <w:t xml:space="preserve"> </w:t>
      </w:r>
      <w:r>
        <w:rPr>
          <w:bCs/>
          <w:b/>
        </w:rPr>
        <w:t xml:space="preserve">Financial Analyst</w:t>
      </w:r>
      <w:r>
        <w:t xml:space="preserve">, particularly within the dynamic economic hub of</w:t>
      </w:r>
      <w:r>
        <w:t xml:space="preserve"> </w:t>
      </w:r>
      <w:r>
        <w:rPr>
          <w:bCs/>
          <w:b/>
        </w:rPr>
        <w:t xml:space="preserve">New Zealand Auckland</w:t>
      </w:r>
      <w:r>
        <w:t xml:space="preserve">, several key themes emerge regarding responsibility, cultural context, and adaptive expertise. This document serves as a comprehensive reflection paper exploring how these elements converge to define a successful career path in this specific region.</w:t>
      </w:r>
    </w:p>
    <w:bookmarkStart w:id="20" w:name="X8a3237da3ef08112097d850ffb9a827c5cffe55"/>
    <w:p>
      <w:pPr>
        <w:pStyle w:val="Heading2"/>
      </w:pPr>
      <w:r>
        <w:t xml:space="preserve">The Evolving Identity of the Financial Analyst</w:t>
      </w:r>
    </w:p>
    <w:p>
      <w:pPr>
        <w:pStyle w:val="FirstParagraph"/>
      </w:pPr>
      <w:r>
        <w:t xml:space="preserve">To understand the weight of being a</w:t>
      </w:r>
      <w:r>
        <w:t xml:space="preserve"> </w:t>
      </w:r>
      <w:r>
        <w:rPr>
          <w:bCs/>
          <w:b/>
        </w:rPr>
        <w:t xml:space="preserve">Financial Analyst</w:t>
      </w:r>
      <w:r>
        <w:t xml:space="preserve">, one must first look beyond the traditional definition of merely crunching numbers. In contemporary business environments, the role has evolved from historical data reporting to forward-looking strategic partnership. A</w:t>
      </w:r>
      <w:r>
        <w:t xml:space="preserve"> </w:t>
      </w:r>
      <w:r>
        <w:rPr>
          <w:bCs/>
          <w:b/>
        </w:rPr>
        <w:t xml:space="preserve">Financial Analyst</w:t>
      </w:r>
      <w:r>
        <w:t xml:space="preserve"> </w:t>
      </w:r>
      <w:r>
        <w:t xml:space="preserve">is no longer just an accountant in disguise; they are the narrative builders behind financial statements. They translate raw data into actionable insights that drive corporate strategy, risk management, and investment decisions.</w:t>
      </w:r>
    </w:p>
    <w:p>
      <w:pPr>
        <w:pStyle w:val="BodyText"/>
      </w:pPr>
      <w:r>
        <w:t xml:space="preserve">This evolution requires a dual competency: technical proficiency in tools such as Excel, SQL, and BI platforms like PowerBI or Tableau, coupled with soft skills such as storytelling and stakeholder management. The reflection here is clear—the modern analyst must be bilingual in the languages of code and conversation. They must be able to explain complex variance analyses to non-financial stakeholders with clarity and empathy. This shift places a significant burden on continuous learning, as technology reshapes the analytical toolkit every few years.</w:t>
      </w:r>
    </w:p>
    <w:bookmarkEnd w:id="20"/>
    <w:bookmarkStart w:id="21" w:name="X3b3b6dee19030f18a1f8164acdde3a6dc52a24c"/>
    <w:p>
      <w:pPr>
        <w:pStyle w:val="Heading2"/>
      </w:pPr>
      <w:r>
        <w:t xml:space="preserve">The Auckland Context: A Unique Economic Ecosystem</w:t>
      </w:r>
    </w:p>
    <w:p>
      <w:pPr>
        <w:pStyle w:val="FirstParagraph"/>
      </w:pPr>
      <w:r>
        <w:t xml:space="preserve">Narrowing the focus to</w:t>
      </w:r>
      <w:r>
        <w:t xml:space="preserve"> </w:t>
      </w:r>
      <w:r>
        <w:rPr>
          <w:bCs/>
          <w:b/>
        </w:rPr>
        <w:t xml:space="preserve">New Zealand Auckland</w:t>
      </w:r>
      <w:r>
        <w:t xml:space="preserve">, the reflection deepens significantly. Auckland is not merely a city; it is the economic engine of New Zealand, contributing disproportionately to the nation’s GDP. It serves as a gateway for international business into Oceania and a hub for technology, real estate, agriculture export services, and professional services. For a</w:t>
      </w:r>
      <w:r>
        <w:t xml:space="preserve"> </w:t>
      </w:r>
      <w:r>
        <w:rPr>
          <w:bCs/>
          <w:b/>
        </w:rPr>
        <w:t xml:space="preserve">Financial Analyst</w:t>
      </w:r>
      <w:r>
        <w:t xml:space="preserve"> </w:t>
      </w:r>
      <w:r>
        <w:t xml:space="preserve">operating in this space, understanding local market dynamics is not optional—it is foundational.</w:t>
      </w:r>
    </w:p>
    <w:p>
      <w:pPr>
        <w:pStyle w:val="BodyText"/>
      </w:pPr>
      <w:r>
        <w:t xml:space="preserve">The Auckland market is characterized by high competition in the property sector, a growing tech startup ecosystem often referred to as "Silicon Moa," and strong ties to global trade networks. A</w:t>
      </w:r>
      <w:r>
        <w:t xml:space="preserve"> </w:t>
      </w:r>
      <w:r>
        <w:rPr>
          <w:bCs/>
          <w:b/>
        </w:rPr>
        <w:t xml:space="preserve">Financial Analyst</w:t>
      </w:r>
      <w:r>
        <w:t xml:space="preserve"> </w:t>
      </w:r>
      <w:r>
        <w:t xml:space="preserve">here must navigate these specific industry cycles. For instance, analyzing a real estate development firm in Auckland requires a different risk assessment framework than analyzing a fintech startup in the CBD. The analyst must be culturally attuned to the local business etiquette, which often blends international corporate standards with New Zealand’s distinctive collaborative and informal management style.</w:t>
      </w:r>
    </w:p>
    <w:bookmarkEnd w:id="21"/>
    <w:bookmarkStart w:id="22" w:name="cultural-competency-and-te-ao-māori"/>
    <w:p>
      <w:pPr>
        <w:pStyle w:val="Heading2"/>
      </w:pPr>
      <w:r>
        <w:t xml:space="preserve">Cultural Competency and Te Ao Māori</w:t>
      </w:r>
    </w:p>
    <w:p>
      <w:pPr>
        <w:pStyle w:val="FirstParagraph"/>
      </w:pPr>
      <w:r>
        <w:t xml:space="preserve">A critical aspect of reflecting on financial practice in</w:t>
      </w:r>
      <w:r>
        <w:t xml:space="preserve"> </w:t>
      </w:r>
      <w:r>
        <w:rPr>
          <w:bCs/>
          <w:b/>
        </w:rPr>
        <w:t xml:space="preserve">New Zealand Auckland</w:t>
      </w:r>
      <w:r>
        <w:t xml:space="preserve"> </w:t>
      </w:r>
      <w:r>
        <w:t xml:space="preserve">is the integration of indigenous perspectives. As businesses across New Zealand increasingly embrace partnerships with Māori enterprises and adopt frameworks informed by Te Ao Māori (the Māori world), a</w:t>
      </w:r>
      <w:r>
        <w:t xml:space="preserve"> </w:t>
      </w:r>
      <w:r>
        <w:rPr>
          <w:bCs/>
          <w:b/>
        </w:rPr>
        <w:t xml:space="preserve">Financial Analyst</w:t>
      </w:r>
      <w:r>
        <w:t xml:space="preserve"> </w:t>
      </w:r>
      <w:r>
        <w:t xml:space="preserve">must possess cultural competency. This does not necessarily mean becoming an expert in all aspects of tikanga (customs), but it does require an understanding of how values such as kaitiakitanga (guardianship) and whanaungatanga (relationships) influence corporate governance and sustainability reporting.</w:t>
      </w:r>
    </w:p>
    <w:p>
      <w:pPr>
        <w:pStyle w:val="BodyText"/>
      </w:pPr>
      <w:r>
        <w:t xml:space="preserve">In practice, this means that financial models are no longer purely economic. They must account for social license to operate, environmental impact, and community relations. An analyst who ignores these factors may produce a technically correct model that fails in the real world because it overlooks critical stakeholder pressures specific to the</w:t>
      </w:r>
      <w:r>
        <w:t xml:space="preserve"> </w:t>
      </w:r>
      <w:r>
        <w:rPr>
          <w:bCs/>
          <w:b/>
        </w:rPr>
        <w:t xml:space="preserve">New Zealand Auckland</w:t>
      </w:r>
      <w:r>
        <w:t xml:space="preserve"> </w:t>
      </w:r>
      <w:r>
        <w:t xml:space="preserve">context. This reflection highlights that financial analysis is inherently ethical and social, not just mathematical.</w:t>
      </w:r>
    </w:p>
    <w:bookmarkEnd w:id="22"/>
    <w:bookmarkStart w:id="23" w:name="Xe4c7c18358ef0f4f9379aebe5eff6ecda0dae4f"/>
    <w:p>
      <w:pPr>
        <w:pStyle w:val="Heading2"/>
      </w:pPr>
      <w:r>
        <w:t xml:space="preserve">The Impact of Remote Work and Global Connectivity</w:t>
      </w:r>
    </w:p>
    <w:p>
      <w:pPr>
        <w:pStyle w:val="FirstParagraph"/>
      </w:pPr>
      <w:r>
        <w:t xml:space="preserve">The post-pandemic era has further complicated the role of the</w:t>
      </w:r>
      <w:r>
        <w:t xml:space="preserve"> </w:t>
      </w:r>
      <w:r>
        <w:rPr>
          <w:bCs/>
          <w:b/>
        </w:rPr>
        <w:t xml:space="preserve">Financial Analyst</w:t>
      </w:r>
      <w:r>
        <w:t xml:space="preserve">. In</w:t>
      </w:r>
      <w:r>
        <w:t xml:space="preserve"> </w:t>
      </w:r>
      <w:r>
        <w:rPr>
          <w:bCs/>
          <w:b/>
        </w:rPr>
        <w:t xml:space="preserve">New Zealand Auckland</w:t>
      </w:r>
      <w:r>
        <w:t xml:space="preserve">, many firms now operate with hybrid or fully remote teams. This shift means that an analyst may be collaborating with colleagues in Wellington, Sydney, London, or New York simultaneously. The challenge lies in maintaining cohesion and accurate communication across time zones.</w:t>
      </w:r>
    </w:p>
    <w:p>
      <w:pPr>
        <w:pStyle w:val="BodyText"/>
      </w:pPr>
      <w:r>
        <w:t xml:space="preserve">Reflection on this aspect reveals a need for heightened digital literacy and self-discipline. The</w:t>
      </w:r>
      <w:r>
        <w:t xml:space="preserve"> </w:t>
      </w:r>
      <w:r>
        <w:rPr>
          <w:bCs/>
          <w:b/>
        </w:rPr>
        <w:t xml:space="preserve">Financial Analyst</w:t>
      </w:r>
      <w:r>
        <w:t xml:space="preserve"> </w:t>
      </w:r>
      <w:r>
        <w:t xml:space="preserve">must ensure that their data pipelines are robust enough to handle remote access while maintaining strict cybersecurity protocols common in New Zealand’s financial sector, regulated by the Financial Markets Authority (FMA). Furthermore, the analyst becomes a node in a global network, requiring them to stay abreast of international accounting standards (IFRS) which heavily influence local reporting requirements.</w:t>
      </w:r>
    </w:p>
    <w:bookmarkEnd w:id="23"/>
    <w:bookmarkStart w:id="24" w:name="challenges-and-future-outlook"/>
    <w:p>
      <w:pPr>
        <w:pStyle w:val="Heading2"/>
      </w:pPr>
      <w:r>
        <w:t xml:space="preserve">Challenges and Future Outlook</w:t>
      </w:r>
    </w:p>
    <w:p>
      <w:pPr>
        <w:pStyle w:val="FirstParagraph"/>
      </w:pPr>
      <w:r>
        <w:t xml:space="preserve">The road ahead for financial professionals in this region is not without challenges. Economic volatility, housing affordability crises affecting consumer spending patterns in Auckland, and interest rate fluctuations imposed by the Reserve Bank of New Zealand all create a volatile environment for analysis. A</w:t>
      </w:r>
      <w:r>
        <w:t xml:space="preserve"> </w:t>
      </w:r>
      <w:r>
        <w:rPr>
          <w:bCs/>
          <w:b/>
        </w:rPr>
        <w:t xml:space="preserve">Financial Analyst</w:t>
      </w:r>
      <w:r>
        <w:t xml:space="preserve"> </w:t>
      </w:r>
      <w:r>
        <w:t xml:space="preserve">must be resilient and adaptable.</w:t>
      </w:r>
    </w:p>
    <w:p>
      <w:pPr>
        <w:pStyle w:val="BodyText"/>
      </w:pPr>
      <w:r>
        <w:t xml:space="preserve">In conclusion, being a</w:t>
      </w:r>
      <w:r>
        <w:t xml:space="preserve"> </w:t>
      </w:r>
      <w:r>
        <w:rPr>
          <w:bCs/>
          <w:b/>
        </w:rPr>
        <w:t xml:space="preserve">Financial Analyst</w:t>
      </w:r>
      <w:r>
        <w:t xml:space="preserve"> </w:t>
      </w:r>
      <w:r>
        <w:t xml:space="preserve">in</w:t>
      </w:r>
      <w:r>
        <w:t xml:space="preserve"> </w:t>
      </w:r>
      <w:r>
        <w:rPr>
          <w:bCs/>
          <w:b/>
        </w:rPr>
        <w:t xml:space="preserve">New Zealand Auckland</w:t>
      </w:r>
      <w:r>
        <w:t xml:space="preserve"> </w:t>
      </w:r>
      <w:r>
        <w:t xml:space="preserve">is a multifaceted endeavor that extends far beyond spreadsheet management. It requires a strategic mind that understands local market nuances, cultural sensitivity toward indigenous values, technical agility with modern tools, and ethical integrity. The reflection paper concludes that success in this role is not defined by accuracy alone, but by the ability to provide context-rich insights that help organizations navigate the complex social and economic fabric of Auckland’s future. As the city continues to grow and diversify, so too must the analytical frameworks employed by its financial professionals.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Financial Analyst in New Zealand Auckland</dc:title>
  <dc:creator/>
  <dc:language>en</dc:language>
  <cp:keywords/>
  <dcterms:created xsi:type="dcterms:W3CDTF">2026-07-30T07:12:36Z</dcterms:created>
  <dcterms:modified xsi:type="dcterms:W3CDTF">2026-07-30T07:12:36Z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