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87f3274e125203f36e7a7ec3f89ed74701c2a74"/>
    <w:p>
      <w:pPr>
        <w:pStyle w:val="Heading1"/>
      </w:pPr>
      <w:r>
        <w:t xml:space="preserve">A Strategic Reflection on the Role of the Financial Analyst in Saudi Arabia Jeddah</w:t>
      </w:r>
    </w:p>
    <w:p>
      <w:pPr>
        <w:pStyle w:val="FirstParagraph"/>
      </w:pPr>
      <w:r>
        <w:t xml:space="preserve">The landscape of modern finance is undergoing a seismic shift, nowhere more evident than in the Kingdom of Saudi Arabia. As I reflect on the trajectory of my career and the broader industry trends, it becomes increasingly clear that the role of a</w:t>
      </w:r>
      <w:r>
        <w:t xml:space="preserve"> </w:t>
      </w:r>
      <w:r>
        <w:rPr>
          <w:bCs/>
          <w:b/>
        </w:rPr>
        <w:t xml:space="preserve">Financial Analyst</w:t>
      </w:r>
      <w:r>
        <w:t xml:space="preserve"> </w:t>
      </w:r>
      <w:r>
        <w:t xml:space="preserve">has transcended traditional data reporting to become a central pillar in strategic decision-making. This reflection paper aims to explore this evolution specifically within the dynamic economic context of</w:t>
      </w:r>
      <w:r>
        <w:t xml:space="preserve"> </w:t>
      </w:r>
      <w:r>
        <w:rPr>
          <w:bCs/>
          <w:b/>
        </w:rPr>
        <w:t xml:space="preserve">Saudi Arabia Jeddah</w:t>
      </w:r>
      <w:r>
        <w:t xml:space="preserve">. By examining the interplay between global financial standards, local regulatory frameworks, and the unique cultural fabric of this historic port city, I intend to articulate how a</w:t>
      </w:r>
      <w:r>
        <w:t xml:space="preserve"> </w:t>
      </w:r>
      <w:r>
        <w:rPr>
          <w:bCs/>
          <w:b/>
        </w:rPr>
        <w:t xml:space="preserve">Financial Analyst</w:t>
      </w:r>
      <w:r>
        <w:t xml:space="preserve"> </w:t>
      </w:r>
      <w:r>
        <w:t xml:space="preserve">can drive value in one of the most rapidly transforming regions in the Middle East.</w:t>
      </w:r>
    </w:p>
    <w:bookmarkStart w:id="20" w:name="Xb7573ae8e6f3e7a9b8b96bef76d9db0d54d4dde"/>
    <w:p>
      <w:pPr>
        <w:pStyle w:val="Heading2"/>
      </w:pPr>
      <w:r>
        <w:t xml:space="preserve">The Context: Vision 2030 and Economic Diversification</w:t>
      </w:r>
    </w:p>
    <w:p>
      <w:pPr>
        <w:pStyle w:val="FirstParagraph"/>
      </w:pPr>
      <w:r>
        <w:t xml:space="preserve">To understand the significance of a</w:t>
      </w:r>
      <w:r>
        <w:t xml:space="preserve"> </w:t>
      </w:r>
      <w:r>
        <w:rPr>
          <w:bCs/>
          <w:b/>
        </w:rPr>
        <w:t xml:space="preserve">Financial Analyst</w:t>
      </w:r>
      <w:r>
        <w:t xml:space="preserve">'s role in this region, one must first acknowledge the overarching framework of Vision 2030. This national initiative is not merely a policy document; it is a blueprint for economic diversification away from oil dependency toward thriving sectors such as tourism, logistics, mining, and renewable energy. For professionals operating in</w:t>
      </w:r>
      <w:r>
        <w:t xml:space="preserve"> </w:t>
      </w:r>
      <w:r>
        <w:rPr>
          <w:bCs/>
          <w:b/>
        </w:rPr>
        <w:t xml:space="preserve">Saudi Arabia Jeddah</w:t>
      </w:r>
      <w:r>
        <w:t xml:space="preserve">, this means the financial models of yesterday are obsolete today. The city itself serves as the primary gateway to Makkah and Madinah and is positioning itself as a global hub for trade and finance through projects like Jeddah Central and the Red Sea Project.</w:t>
      </w:r>
    </w:p>
    <w:p>
      <w:pPr>
        <w:pStyle w:val="BodyText"/>
      </w:pPr>
      <w:r>
        <w:t xml:space="preserve">In this environment, a</w:t>
      </w:r>
      <w:r>
        <w:t xml:space="preserve"> </w:t>
      </w:r>
      <w:r>
        <w:rPr>
          <w:bCs/>
          <w:b/>
        </w:rPr>
        <w:t xml:space="preserve">Financial Analyst</w:t>
      </w:r>
      <w:r>
        <w:t xml:space="preserve"> </w:t>
      </w:r>
      <w:r>
        <w:t xml:space="preserve">is no longer just a number-cruncher. They are strategic partners who must interpret macro-economic shifts and translate them into actionable micro-level insights. For instance, analyzing the cash flow implications of large-scale tourism infrastructure requires an understanding not only of international accounting standards but also of the specific incentives and regulatory nuances provided by the Saudi government to attract foreign direct investment (FDI). The analyst must navigate a landscape where speed is critical, as opportunities in</w:t>
      </w:r>
      <w:r>
        <w:t xml:space="preserve"> </w:t>
      </w:r>
      <w:r>
        <w:rPr>
          <w:bCs/>
          <w:b/>
        </w:rPr>
        <w:t xml:space="preserve">Saudi Arabia Jeddah</w:t>
      </w:r>
      <w:r>
        <w:t xml:space="preserve"> </w:t>
      </w:r>
      <w:r>
        <w:t xml:space="preserve">often move at a pace dictated by aggressive national targets rather than traditional fiscal cycles.</w:t>
      </w:r>
    </w:p>
    <w:bookmarkEnd w:id="20"/>
    <w:bookmarkStart w:id="21" w:name="Xf612db1264578b0a341dfb5e8b6d8a743b0a11e"/>
    <w:p>
      <w:pPr>
        <w:pStyle w:val="Heading2"/>
      </w:pPr>
      <w:r>
        <w:t xml:space="preserve">Navigating Regulatory Complexity and IFRS Compliance</w:t>
      </w:r>
    </w:p>
    <w:p>
      <w:pPr>
        <w:pStyle w:val="FirstParagraph"/>
      </w:pPr>
      <w:r>
        <w:t xml:space="preserve">A significant aspect of my reflection involves the technical evolution required to remain effective. The adoption of International Financial Reporting Standards (IFRS) in Saudi Arabia has elevated the quality and comparability of financial data. However, compliance is only the baseline. In</w:t>
      </w:r>
      <w:r>
        <w:t xml:space="preserve"> </w:t>
      </w:r>
      <w:r>
        <w:rPr>
          <w:bCs/>
          <w:b/>
        </w:rPr>
        <w:t xml:space="preserve">Saudi Arabia Jeddah</w:t>
      </w:r>
      <w:r>
        <w:t xml:space="preserve">, where local businesses are increasingly competing on a global stage, the depth of analysis provided by a</w:t>
      </w:r>
      <w:r>
        <w:t xml:space="preserve"> </w:t>
      </w:r>
      <w:r>
        <w:rPr>
          <w:bCs/>
          <w:b/>
        </w:rPr>
        <w:t xml:space="preserve">Financial Analyst</w:t>
      </w:r>
      <w:r>
        <w:t xml:space="preserve"> </w:t>
      </w:r>
      <w:r>
        <w:t xml:space="preserve">must go beyond mere compliance.</w:t>
      </w:r>
    </w:p>
    <w:p>
      <w:pPr>
        <w:pStyle w:val="BodyText"/>
      </w:pPr>
      <w:r>
        <w:t xml:space="preserve">I have observed that successful analysts in this region possess a dual competency: they are fluent in global financial language while remaining deeply grounded in local regulations. This includes understanding Zakat (Islamic tax), VAT implications, and the evolving labor laws introduced under Saudization policies. For example, when conducting cost-benefit analyses for multinational corporations establishing regional headquarters in</w:t>
      </w:r>
      <w:r>
        <w:t xml:space="preserve"> </w:t>
      </w:r>
      <w:r>
        <w:rPr>
          <w:bCs/>
          <w:b/>
        </w:rPr>
        <w:t xml:space="preserve">Saudi Arabia Jeddah</w:t>
      </w:r>
      <w:r>
        <w:t xml:space="preserve">, a</w:t>
      </w:r>
      <w:r>
        <w:t xml:space="preserve"> </w:t>
      </w:r>
      <w:r>
        <w:rPr>
          <w:bCs/>
          <w:b/>
        </w:rPr>
        <w:t xml:space="preserve">Financial Analyst</w:t>
      </w:r>
      <w:r>
        <w:t xml:space="preserve"> </w:t>
      </w:r>
      <w:r>
        <w:t xml:space="preserve">must accurately model the costs associated with local hiring requirements against the potential benefits of government subsidies. This nuanced understanding adds immense value to stakeholders who might otherwise rely on generic global models that fail to account for these specific regional frictions.</w:t>
      </w:r>
    </w:p>
    <w:bookmarkEnd w:id="21"/>
    <w:bookmarkStart w:id="22" w:name="X03e5c6c0d6560a5f2e32808bb3bf1e0f2f2f327"/>
    <w:p>
      <w:pPr>
        <w:pStyle w:val="Heading2"/>
      </w:pPr>
      <w:r>
        <w:t xml:space="preserve">The Cultural Dimension: Trust and Relationship Building</w:t>
      </w:r>
    </w:p>
    <w:p>
      <w:pPr>
        <w:pStyle w:val="FirstParagraph"/>
      </w:pPr>
      <w:r>
        <w:t xml:space="preserve">Finance is often viewed as a cold, numbers-driven discipline, but in the context of business culture within Saudi Arabia, relationships are paramount. A</w:t>
      </w:r>
      <w:r>
        <w:t xml:space="preserve"> </w:t>
      </w:r>
      <w:r>
        <w:rPr>
          <w:bCs/>
          <w:b/>
        </w:rPr>
        <w:t xml:space="preserve">Financial Analyst</w:t>
      </w:r>
      <w:r>
        <w:t xml:space="preserve"> </w:t>
      </w:r>
      <w:r>
        <w:t xml:space="preserve">does not operate in a vacuum; they must present data to stakeholders who value trust and personal connection. In</w:t>
      </w:r>
      <w:r>
        <w:t xml:space="preserve"> </w:t>
      </w:r>
      <w:r>
        <w:rPr>
          <w:bCs/>
          <w:b/>
        </w:rPr>
        <w:t xml:space="preserve">Saudi Arabia Jeddah</w:t>
      </w:r>
      <w:r>
        <w:t xml:space="preserve">, business is deeply intertwined with social capital. Therefore, the ability of an analyst to communicate complex financial findings in a way that resonates culturally is as important as the accuracy of the numbers themselves.</w:t>
      </w:r>
    </w:p>
    <w:p>
      <w:pPr>
        <w:pStyle w:val="BodyText"/>
      </w:pPr>
      <w:r>
        <w:t xml:space="preserve">This reflection highlights that soft skills are becoming hard requirements. A</w:t>
      </w:r>
      <w:r>
        <w:t xml:space="preserve"> </w:t>
      </w:r>
      <w:r>
        <w:rPr>
          <w:bCs/>
          <w:b/>
        </w:rPr>
        <w:t xml:space="preserve">Financial Analyst</w:t>
      </w:r>
      <w:r>
        <w:t xml:space="preserve"> </w:t>
      </w:r>
      <w:r>
        <w:t xml:space="preserve">must be able to build rapport with senior leadership and government officials, ensuring that financial recommendations are not just mathematically sound but also culturally appropriate. This often means presenting long-term strategic visions alongside immediate financial metrics, aligning corporate goals with the national pride and ambition inherent in Vision 2030. The modern analyst in this region must act as a bridge between data and diplomacy.</w:t>
      </w:r>
    </w:p>
    <w:bookmarkEnd w:id="22"/>
    <w:bookmarkStart w:id="23" w:name="Xc009fae3acf4606b6fb45d9bf73396c273f9cbf"/>
    <w:p>
      <w:pPr>
        <w:pStyle w:val="Heading2"/>
      </w:pPr>
      <w:r>
        <w:t xml:space="preserve">Sustainability and ESG: A New Frontier for Analysis</w:t>
      </w:r>
    </w:p>
    <w:p>
      <w:pPr>
        <w:pStyle w:val="FirstParagraph"/>
      </w:pPr>
      <w:r>
        <w:t xml:space="preserve">Furthermore, the rise of Environmental, Social, and Governance (ESG) criteria is reshaping how value is measured globally and locally. Saudi Arabia has committed to net-zero carbon emissions by 2060, and Jeddah is at the forefront of implementing sustainable urban development projects. For a</w:t>
      </w:r>
      <w:r>
        <w:t xml:space="preserve"> </w:t>
      </w:r>
      <w:r>
        <w:rPr>
          <w:bCs/>
          <w:b/>
        </w:rPr>
        <w:t xml:space="preserve">Financial Analyst</w:t>
      </w:r>
      <w:r>
        <w:t xml:space="preserve">, this introduces a new layer of complexity. Traditional ROI (Return on Investment) models must now incorporate environmental impact assessments and social governance metrics.</w:t>
      </w:r>
    </w:p>
    <w:p>
      <w:pPr>
        <w:pStyle w:val="BodyText"/>
      </w:pPr>
      <w:r>
        <w:t xml:space="preserve">In my professional journey, I have realized that being proficient in ESG reporting is no longer optional for those aiming to lead in the finance sector of</w:t>
      </w:r>
      <w:r>
        <w:t xml:space="preserve"> </w:t>
      </w:r>
      <w:r>
        <w:rPr>
          <w:bCs/>
          <w:b/>
        </w:rPr>
        <w:t xml:space="preserve">Saudi Arabia Jeddah</w:t>
      </w:r>
      <w:r>
        <w:t xml:space="preserve">. Analysts are now tasked with quantifying the long-term financial viability of green projects. For instance, evaluating the financial health of a solar energy startup in Jeddah requires analyzing not just revenue projections but also carbon credit potentials and regulatory compliance with sustainability mandates. This shift represents a fundamental change in the identity of the</w:t>
      </w:r>
      <w:r>
        <w:t xml:space="preserve"> </w:t>
      </w:r>
      <w:r>
        <w:rPr>
          <w:bCs/>
          <w:b/>
        </w:rPr>
        <w:t xml:space="preserve">Financial Analyst</w:t>
      </w:r>
      <w:r>
        <w:t xml:space="preserve">, transforming them into stewards of sustainable value creation.</w:t>
      </w:r>
    </w:p>
    <w:bookmarkEnd w:id="23"/>
    <w:bookmarkStart w:id="24" w:name="conclusion-embracing-the-future"/>
    <w:p>
      <w:pPr>
        <w:pStyle w:val="Heading2"/>
      </w:pPr>
      <w:r>
        <w:t xml:space="preserve">Conclusion: Embracing the Future</w:t>
      </w:r>
    </w:p>
    <w:p>
      <w:pPr>
        <w:pStyle w:val="FirstParagraph"/>
      </w:pPr>
      <w:r>
        <w:t xml:space="preserve">In conclusion, reflecting on my role and responsibilities as a financial professional within this dynamic region, it is evident that the position of a</w:t>
      </w:r>
      <w:r>
        <w:t xml:space="preserve"> </w:t>
      </w:r>
      <w:r>
        <w:rPr>
          <w:bCs/>
          <w:b/>
        </w:rPr>
        <w:t xml:space="preserve">Financial Analyst</w:t>
      </w:r>
      <w:r>
        <w:t xml:space="preserve"> </w:t>
      </w:r>
      <w:r>
        <w:t xml:space="preserve">in Saudi Arabia Jeddah is one of immense opportunity and responsibility. We are operating in an ecosystem defined by rapid transformation, where global best practices meet local heritage. The ability to navigate regulatory complexities, leverage cultural intelligence, and integrate sustainability into financial modeling defines the next generation of financial leaders.</w:t>
      </w:r>
    </w:p>
    <w:p>
      <w:pPr>
        <w:pStyle w:val="BodyText"/>
      </w:pPr>
      <w:r>
        <w:t xml:space="preserve">As I move forward, my commitment is to continuously adapt and upskill. I recognize that the static knowledge of accounting principles is insufficient; one must possess a dynamic understanding of how economic policies in</w:t>
      </w:r>
      <w:r>
        <w:t xml:space="preserve"> </w:t>
      </w:r>
      <w:r>
        <w:rPr>
          <w:bCs/>
          <w:b/>
        </w:rPr>
        <w:t xml:space="preserve">Saudi Arabia Jeddah</w:t>
      </w:r>
      <w:r>
        <w:t xml:space="preserve"> </w:t>
      </w:r>
      <w:r>
        <w:t xml:space="preserve">interact with global market forces. By doing so, the</w:t>
      </w:r>
      <w:r>
        <w:t xml:space="preserve"> </w:t>
      </w:r>
      <w:r>
        <w:rPr>
          <w:bCs/>
          <w:b/>
        </w:rPr>
        <w:t xml:space="preserve">Financial Analyst</w:t>
      </w:r>
      <w:r>
        <w:t xml:space="preserve"> </w:t>
      </w:r>
      <w:r>
        <w:t xml:space="preserve">can truly fulfill their potential as strategic advisors, contributing not only to corporate profitability but also to the broader national vision of a diversified, robust, and sustainable economy. The future belongs to those who can analyze data with precision while understanding the human and cultural narratives behind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Financial Analyst in Saudi Arabia Jeddah</dc:title>
  <dc:creator/>
  <dc:language>en</dc:language>
  <cp:keywords/>
  <dcterms:created xsi:type="dcterms:W3CDTF">2026-07-29T15:33:32Z</dcterms:created>
  <dcterms:modified xsi:type="dcterms:W3CDTF">2026-07-29T15:33:32Z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