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Sudan</w:t>
      </w:r>
      <w:r>
        <w:t xml:space="preserve"> </w:t>
      </w:r>
      <w:r>
        <w:t xml:space="preserve">Khartoum</w:t>
      </w:r>
    </w:p>
    <w:bookmarkStart w:id="26" w:name="X8f9f104b731816365ddfb6f8b56f986c26af4bc"/>
    <w:p>
      <w:pPr>
        <w:pStyle w:val="Heading1"/>
      </w:pPr>
      <w:r>
        <w:t xml:space="preserve">Reflection Paper: The Evolving Role of the Financial Analyst in Sudan Khartoum</w:t>
      </w:r>
    </w:p>
    <w:p>
      <w:pPr>
        <w:pStyle w:val="FirstParagraph"/>
      </w:pPr>
      <w:r>
        <w:rPr>
          <w:bCs/>
          <w:b/>
        </w:rPr>
        <w:t xml:space="preserve">Date:</w:t>
      </w:r>
      <w:r>
        <w:t xml:space="preserve"> </w:t>
      </w:r>
      <w:r>
        <w:t xml:space="preserve">October 26, 2023</w:t>
      </w:r>
      <w:r>
        <w:br/>
      </w:r>
      <w:r>
        <w:rPr>
          <w:bCs/>
          <w:b/>
        </w:rPr>
        <w:t xml:space="preserve">To:Subject:</w:t>
      </w:r>
    </w:p>
    <w:bookmarkStart w:id="20" w:name="X487c59ef7499ad24cb8f7e62be68590dbea8b0a"/>
    <w:p>
      <w:pPr>
        <w:pStyle w:val="Heading2"/>
      </w:pPr>
      <w:r>
        <w:t xml:space="preserve">The Context of Resilience in Sudan Khartoum</w:t>
      </w:r>
    </w:p>
    <w:p>
      <w:pPr>
        <w:pStyle w:val="FirstParagraph"/>
      </w:pPr>
      <w:r>
        <w:t xml:space="preserve">Writing this reflection from the perspective of an observer deeply embedded in the economic reality of</w:t>
      </w:r>
      <w:r>
        <w:t xml:space="preserve"> </w:t>
      </w:r>
      <w:r>
        <w:rPr>
          <w:bCs/>
          <w:b/>
        </w:rPr>
        <w:t xml:space="preserve">Sudan Khartoum</w:t>
      </w:r>
      <w:r>
        <w:t xml:space="preserve">, one cannot ignore the profound transformation that has occurred within its financial sectors. Historically, Khartoum served as a bustling hub of trade along the Nile, connecting North Africa with Sub-Saharan regions. However, recent years have presented an unprecedented challenge to this stability. The intersection of geopolitical instability, currency devaluation, and inflationary pressures has necessitated a fundamental shift in how financial professionals operate within the region.</w:t>
      </w:r>
    </w:p>
    <w:p>
      <w:pPr>
        <w:pStyle w:val="BodyText"/>
      </w:pPr>
      <w:r>
        <w:t xml:space="preserve">To reflect on the role of the</w:t>
      </w:r>
      <w:r>
        <w:t xml:space="preserve"> </w:t>
      </w:r>
      <w:r>
        <w:rPr>
          <w:bCs/>
          <w:b/>
        </w:rPr>
        <w:t xml:space="preserve">Financial Analyst</w:t>
      </w:r>
      <w:r>
        <w:t xml:space="preserve"> </w:t>
      </w:r>
      <w:r>
        <w:t xml:space="preserve">in this specific context is to recognize that their job description has expanded far beyond traditional bookkeeping or ratio analysis. In</w:t>
      </w:r>
      <w:r>
        <w:t xml:space="preserve"> </w:t>
      </w:r>
      <w:r>
        <w:rPr>
          <w:bCs/>
          <w:b/>
        </w:rPr>
        <w:t xml:space="preserve">Sudan Khartoum</w:t>
      </w:r>
      <w:r>
        <w:t xml:space="preserve">, the financial analyst has become a strategist, a risk manager, and often, a beacon of stability for businesses striving to survive amidst volatility. The reflection below explores these multidimensional responsibilities and the unique challenges they present.</w:t>
      </w:r>
    </w:p>
    <w:bookmarkEnd w:id="20"/>
    <w:bookmarkStart w:id="21" w:name="X915ea3d57fb2b4524da2855e9ed98fd689a086e"/>
    <w:p>
      <w:pPr>
        <w:pStyle w:val="Heading2"/>
      </w:pPr>
      <w:r>
        <w:t xml:space="preserve">The Shift from Stability to Volatility Management</w:t>
      </w:r>
    </w:p>
    <w:p>
      <w:pPr>
        <w:pStyle w:val="FirstParagraph"/>
      </w:pPr>
      <w:r>
        <w:t xml:space="preserve">In stable economies, the primary role of a</w:t>
      </w:r>
      <w:r>
        <w:t xml:space="preserve"> </w:t>
      </w:r>
      <w:r>
        <w:rPr>
          <w:bCs/>
          <w:b/>
        </w:rPr>
        <w:t xml:space="preserve">Financial Analyst</w:t>
      </w:r>
      <w:r>
        <w:t xml:space="preserve"> </w:t>
      </w:r>
      <w:r>
        <w:t xml:space="preserve">is often predictive: forecasting future trends based on historical data. However, in the current climate of</w:t>
      </w:r>
      <w:r>
        <w:t xml:space="preserve"> </w:t>
      </w:r>
      <w:r>
        <w:rPr>
          <w:bCs/>
          <w:b/>
        </w:rPr>
        <w:t xml:space="preserve">Sudan Khartoum</w:t>
      </w:r>
      <w:r>
        <w:t xml:space="preserve">, historical data has become less reliable due to rapid shifts in policy and market dynamics. Consequently, the modern financial analyst must prioritize scenario planning over static forecasting.</w:t>
      </w:r>
    </w:p>
    <w:p>
      <w:pPr>
        <w:pStyle w:val="BodyText"/>
      </w:pPr>
      <w:r>
        <w:t xml:space="preserve">I have observed that successful analysts in this region are those who excel at stress-testing models against extreme variables. They do not merely ask, "What is the expected growth?" but rather, "How will our liquidity position hold if the local currency depreciates by another 20% next month?" This shift requires a level of agility and adaptability that is rarely demanded in more mature markets. The financial analyst in</w:t>
      </w:r>
      <w:r>
        <w:t xml:space="preserve"> </w:t>
      </w:r>
      <w:r>
        <w:rPr>
          <w:bCs/>
          <w:b/>
        </w:rPr>
        <w:t xml:space="preserve">Sudan Khartoum</w:t>
      </w:r>
      <w:r>
        <w:t xml:space="preserve"> </w:t>
      </w:r>
      <w:r>
        <w:t xml:space="preserve">acts as the nervous system of an organization, constantly sensing shocks and signaling immediate adjustments to executive leadership.</w:t>
      </w:r>
    </w:p>
    <w:bookmarkEnd w:id="21"/>
    <w:bookmarkStart w:id="22" w:name="Xc68c3b1d4371a90a910745ab1eaf0abe1749193"/>
    <w:p>
      <w:pPr>
        <w:pStyle w:val="Heading2"/>
      </w:pPr>
      <w:r>
        <w:t xml:space="preserve">Navigating Currency Fluctuations and Inflation</w:t>
      </w:r>
    </w:p>
    <w:p>
      <w:pPr>
        <w:pStyle w:val="FirstParagraph"/>
      </w:pPr>
      <w:r>
        <w:t xml:space="preserve">A significant portion of a financial analyst’s day in Khartoum is dedicated to managing currency risk. The disparity between official exchange rates and parallel market rates creates complex accounting challenges. For businesses engaged in import/export, the</w:t>
      </w:r>
      <w:r>
        <w:t xml:space="preserve"> </w:t>
      </w:r>
      <w:r>
        <w:rPr>
          <w:bCs/>
          <w:b/>
        </w:rPr>
        <w:t xml:space="preserve">Financial Analyst</w:t>
      </w:r>
      <w:r>
        <w:t xml:space="preserve"> </w:t>
      </w:r>
      <w:r>
        <w:t xml:space="preserve">must constantly evaluate whether to hold inventory, convert currencies immediately, or delay payments. This is not just a mathematical exercise; it is a critical decision that can determine the survival of a company.</w:t>
      </w:r>
    </w:p>
    <w:p>
      <w:pPr>
        <w:pStyle w:val="BodyText"/>
      </w:pPr>
      <w:r>
        <w:t xml:space="preserve">The reflection here leads to an appreciation for the sophistication required in hedging strategies. While traditional hedging instruments may be limited in availability due to capital controls, analysts must get creative. They utilize natural hedges, such as matching revenue streams with expense currencies, or engaging in barter-like arrangements where permissible. This ingenuity highlights the evolving nature of the profession: it is no longer just about numbers; it is about negotiation and strategic positioning.</w:t>
      </w:r>
    </w:p>
    <w:bookmarkEnd w:id="22"/>
    <w:bookmarkStart w:id="23" w:name="X5aba4f8ba05fc92dc37d3c3f074adbda891387a"/>
    <w:p>
      <w:pPr>
        <w:pStyle w:val="Heading2"/>
      </w:pPr>
      <w:r>
        <w:t xml:space="preserve">The Human Element and Ethical Responsibility</w:t>
      </w:r>
    </w:p>
    <w:p>
      <w:pPr>
        <w:pStyle w:val="FirstParagraph"/>
      </w:pPr>
      <w:r>
        <w:t xml:space="preserve">Beyond the technical skills, there is a profound human element to being a</w:t>
      </w:r>
      <w:r>
        <w:t xml:space="preserve"> </w:t>
      </w:r>
      <w:r>
        <w:rPr>
          <w:bCs/>
          <w:b/>
        </w:rPr>
        <w:t xml:space="preserve">Financial Analyst</w:t>
      </w:r>
      <w:r>
        <w:t xml:space="preserve"> </w:t>
      </w:r>
      <w:r>
        <w:t xml:space="preserve">in</w:t>
      </w:r>
      <w:r>
        <w:t xml:space="preserve"> </w:t>
      </w:r>
      <w:r>
        <w:rPr>
          <w:bCs/>
          <w:b/>
        </w:rPr>
        <w:t xml:space="preserve">Sudan Khartoum</w:t>
      </w:r>
      <w:r>
        <w:t xml:space="preserve">. The economic turmoil affects every employee of the companies these analysts serve. Layoffs, delayed salaries, and reduced purchasing power are real concerns. Therefore, the financial analyst must balance fiduciary duty with social responsibility.</w:t>
      </w:r>
    </w:p>
    <w:p>
      <w:pPr>
        <w:pStyle w:val="BodyText"/>
      </w:pPr>
      <w:r>
        <w:t xml:space="preserve">This creates a unique ethical burden. When advising on cost-cutting measures, an analyst in Khartoum is not just cutting line items; they are impacting livelihoods. This requires a high degree of empathy and communication skills. The best analysts I have encountered are those who can communicate the harsh realities of the financial data to stakeholders while maintaining morale and transparency. They act as counselors as much as calculators, helping organizations navigate the human cost of economic recovery.</w:t>
      </w:r>
    </w:p>
    <w:bookmarkEnd w:id="23"/>
    <w:bookmarkStart w:id="24" w:name="Xe980c160c6c80e4fe0cb9877a6632cc15f63d27"/>
    <w:p>
      <w:pPr>
        <w:pStyle w:val="Heading2"/>
      </w:pPr>
      <w:r>
        <w:t xml:space="preserve">The Digital Transformation and Technological Adaptation</w:t>
      </w:r>
    </w:p>
    <w:p>
      <w:pPr>
        <w:pStyle w:val="FirstParagraph"/>
      </w:pPr>
      <w:r>
        <w:t xml:space="preserve">Another critical aspect of this reflection is the rapid adoption of technology in Khartoum’s financial sector. Despite infrastructure challenges, there has been a surge in digital finance solutions. Mobile money platforms and fintech innovations are becoming lifelines for businesses that struggle with traditional banking delays.</w:t>
      </w:r>
    </w:p>
    <w:p>
      <w:pPr>
        <w:pStyle w:val="BodyText"/>
      </w:pPr>
      <w:r>
        <w:t xml:space="preserve">The</w:t>
      </w:r>
      <w:r>
        <w:t xml:space="preserve"> </w:t>
      </w:r>
      <w:r>
        <w:rPr>
          <w:bCs/>
          <w:b/>
        </w:rPr>
        <w:t xml:space="preserve">Financial Analyst</w:t>
      </w:r>
      <w:r>
        <w:t xml:space="preserve"> </w:t>
      </w:r>
      <w:r>
        <w:t xml:space="preserve">today must be tech-savvy enough to integrate these digital tools into financial models. Understanding the flow of digital currency, the risks associated with cyber security in a less regulated environment, and the efficiency gains from automated reporting systems are now standard requirements. In</w:t>
      </w:r>
      <w:r>
        <w:t xml:space="preserve"> </w:t>
      </w:r>
      <w:r>
        <w:rPr>
          <w:bCs/>
          <w:b/>
        </w:rPr>
        <w:t xml:space="preserve">Sudan Khartoum</w:t>
      </w:r>
      <w:r>
        <w:t xml:space="preserve">, technology is not just a tool for convenience; it is a necessity for operational continuity. Analysts who fail to adapt to these digital shifts risk rendering their insights obsolete.</w:t>
      </w:r>
    </w:p>
    <w:bookmarkEnd w:id="24"/>
    <w:bookmarkStart w:id="25" w:name="Xa618e964b7df7bdd7ccdf74827f2f7ae68c6789"/>
    <w:p>
      <w:pPr>
        <w:pStyle w:val="Heading2"/>
      </w:pPr>
      <w:r>
        <w:t xml:space="preserve">Conclusion: A Call for Resilient Expertise</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Sudan Khartoum</w:t>
      </w:r>
      <w:r>
        <w:t xml:space="preserve"> </w:t>
      </w:r>
      <w:r>
        <w:t xml:space="preserve">is undergoing a metamorphosis. It has evolved from a back-office function into a frontline strategic imperative. The analyst must be part mathematician, part strategist, and part diplomat.</w:t>
      </w:r>
    </w:p>
    <w:p>
      <w:pPr>
        <w:pStyle w:val="BodyText"/>
      </w:pPr>
      <w:r>
        <w:t xml:space="preserve">The challenges presented by the economic landscape in Khartoum are daunting, but they also offer an opportunity for professional growth and innovation. By mastering volatility management, navigating complex currency issues, maintaining ethical integrity amidst hardship, and embracing technological change, financial analysts can drive resilience in their organizations. This reflection underscores that while the environment may be turbulent, the expertise of skilled financial professionals is the anchor that keeps businesses afloat. As Sudan moves toward stabilization, the demand for such specialized knowledge will only continue to grow, making this a pivotal time for anyone dedicated to this vital profession.</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Financial Analyst in Sudan Khartoum</dc:title>
  <dc:creator/>
  <dc:language>en</dc:language>
  <cp:keywords/>
  <dcterms:created xsi:type="dcterms:W3CDTF">2026-07-30T04:43:42Z</dcterms:created>
  <dcterms:modified xsi:type="dcterms:W3CDTF">2026-07-30T04:43:42Z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