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Ankara</w:t>
      </w:r>
    </w:p>
    <w:bookmarkStart w:id="25" w:name="Xae516d8bd34a1d1514aa86bd3be960b68eb63fd"/>
    <w:p>
      <w:pPr>
        <w:pStyle w:val="Heading1"/>
      </w:pPr>
      <w:r>
        <w:t xml:space="preserve">The Architecture of Value</w:t>
      </w:r>
      <w:r>
        <w:br/>
      </w:r>
      <w:r>
        <w:t xml:space="preserve">A Reflection on the Role of the Financial Analyst in Turkey, Ankara</w:t>
      </w:r>
    </w:p>
    <w:p>
      <w:pPr>
        <w:pStyle w:val="FirstParagraph"/>
      </w:pPr>
      <w:r>
        <w:rPr>
          <w:bCs/>
          <w:b/>
        </w:rPr>
        <w:t xml:space="preserve">Date:</w:t>
      </w:r>
    </w:p>
    <w:p>
      <w:pPr>
        <w:pStyle w:val="BodyText"/>
      </w:pPr>
      <w:r>
        <w:t xml:space="preserve">To understand the role of a Financial Analyst in Ankara, one must first look beyond the balance sheets and spreadsheets. One must look at the city itself. Ankara is not Istanbul with its bustling Bosphorus; it is the quiet, resolute heart of Turkey, a capital built on stone, history, and pragmatic resilience. It is a city where modernity clashes beautifully with tradition, much like how financial markets are increasingly driven by algorithmic trading while remaining deeply rooted in human psychology and geopolitical reality. Writing this</w:t>
      </w:r>
      <w:r>
        <w:t xml:space="preserve"> </w:t>
      </w:r>
      <w:r>
        <w:rPr>
          <w:bCs/>
          <w:b/>
        </w:rPr>
        <w:t xml:space="preserve">Reflection Paper</w:t>
      </w:r>
      <w:r>
        <w:t xml:space="preserve"> </w:t>
      </w:r>
      <w:r>
        <w:t xml:space="preserve">allows me to synthesize my observations of the professional landscape in Turkey’s capital, examining how the identity of a Financial Analyst has evolved amidst economic turbulence.</w:t>
      </w:r>
    </w:p>
    <w:bookmarkStart w:id="20" w:name="Xee058c3b79fbf78626d82fcafd8c3ce202434fb"/>
    <w:p>
      <w:pPr>
        <w:pStyle w:val="Heading2"/>
      </w:pPr>
      <w:r>
        <w:t xml:space="preserve">The Ankara Context: Stability Amidst Turbulence</w:t>
      </w:r>
    </w:p>
    <w:p>
      <w:pPr>
        <w:pStyle w:val="FirstParagraph"/>
      </w:pPr>
      <w:r>
        <w:t xml:space="preserve">Ankara serves as a unique laboratory for financial analysis. As the administrative center, it houses the ministries that dictate fiscal policy, while also hosting major banks and corporate headquarters that execute them. In this environment, a Financial Analyst cannot merely be a calculator of past performance; they must be an interpreter of political nuance.</w:t>
      </w:r>
    </w:p>
    <w:p>
      <w:pPr>
        <w:pStyle w:val="BodyText"/>
      </w:pPr>
      <w:r>
        <w:t xml:space="preserve">In Turkey, inflation has been a persistent companion for decades. Therefore, the traditional metrics used in stable economies often fail to paint the full picture here. My reflection on working as an analyst in this region reveals that success depends heavily on "inflation-adjusted" thinking—a mindset that is not just technical but cultural. When analyzing company valuations or macroeconomic trends in Ankara, one must account for currency fluctuations (the Turkish Lira) with a sense of urgency and precision that rivals military operations. The pressure here is palpable; the stakes are high because the margin for error is slim.</w:t>
      </w:r>
    </w:p>
    <w:bookmarkEnd w:id="20"/>
    <w:bookmarkStart w:id="21" w:name="the-shift-from-reactive-to-proactive"/>
    <w:p>
      <w:pPr>
        <w:pStyle w:val="Heading2"/>
      </w:pPr>
      <w:r>
        <w:t xml:space="preserve">The Shift from Reactive to Proactive</w:t>
      </w:r>
    </w:p>
    <w:p>
      <w:pPr>
        <w:pStyle w:val="FirstParagraph"/>
      </w:pPr>
      <w:r>
        <w:t xml:space="preserve">In my early years studying finance, I viewed analysis as retrospective—a way to understand what had happened. However, living and working in Turkey has fundamentally shifted this perspective. The volatility of the Turkish market forces Financial Analysts to be prophetic rather than merely descriptive. In Ankara’s boardrooms, a report that only looks backward is considered useless.</w:t>
      </w:r>
    </w:p>
    <w:p>
      <w:pPr>
        <w:pStyle w:val="BodyText"/>
      </w:pPr>
      <w:r>
        <w:t xml:space="preserve">I have observed that the most respected analysts are those who can weave together disparate threads: global interest rates, local regulatory changes from Ankara’s ministries, supply chain disruptions in the Levant, and even seasonal agricultural data. For instance, when analyzing a manufacturing firm in Sivas or an energy provider in Zonguldak but reporting to investors in Ankara Çankaya, the analyst must understand how local political decisions impact national stock indices (BIST 100). This requires a holistic approach that transcends standard accounting principles.</w:t>
      </w:r>
    </w:p>
    <w:bookmarkEnd w:id="21"/>
    <w:bookmarkStart w:id="22" w:name="X5d55d2c675fb2554101ed5e4c17ee66adb4724c"/>
    <w:p>
      <w:pPr>
        <w:pStyle w:val="Heading2"/>
      </w:pPr>
      <w:r>
        <w:t xml:space="preserve">The Human Element and Cultural Intelligence</w:t>
      </w:r>
    </w:p>
    <w:p>
      <w:pPr>
        <w:pStyle w:val="FirstParagraph"/>
      </w:pPr>
      <w:r>
        <w:t xml:space="preserve">A crucial aspect of this reflection is recognizing that finance in Turkey is deeply personal. Business relationships are built on trust, often developed over long lunches or family gatherings, rather than cold email exchanges. As a Financial Analyst in Ankara, technical proficiency with tools like Bloomberg Terminal or advanced Excel modeling is assumed but insufficient. The "soft skill" of cultural intelligence becomes the differentiator.</w:t>
      </w:r>
    </w:p>
    <w:p>
      <w:pPr>
        <w:pStyle w:val="BodyText"/>
      </w:pPr>
      <w:r>
        <w:t xml:space="preserve">I have learned that interpreting financial data requires understanding the unspoken language of Turkish business culture. For example, cash flow statements may reflect relationships and informal credit arrangements that are not immediately obvious on paper. A Financial Analyst must possess the humility to ask questions and the insight to read between the lines of corporate governance reports. This human-centric approach ensures that numbers tell a truthful story, rather than just a compliant one.</w:t>
      </w:r>
    </w:p>
    <w:bookmarkEnd w:id="22"/>
    <w:bookmarkStart w:id="23" w:name="Xc70afd6b56ce67e4234b4899e8071e0efea2629"/>
    <w:p>
      <w:pPr>
        <w:pStyle w:val="Heading2"/>
      </w:pPr>
      <w:r>
        <w:t xml:space="preserve">Technological Integration in a Traditional Economy</w:t>
      </w:r>
    </w:p>
    <w:p>
      <w:pPr>
        <w:pStyle w:val="FirstParagraph"/>
      </w:pPr>
      <w:r>
        <w:t xml:space="preserve">Ankara is not immune to the digital revolution, but its adoption is nuanced. While Istanbul’s tech sector grows rapidly, Ankara’s corporate sector often blends traditional methods with emerging technologies. As an analyst, I find myself standing at this intersection. There is a growing demand for Python and R programming skills to handle big data sets from Turkish consumer behavior, yet there remains a reliance on established, sometimes rigid, regulatory frameworks.</w:t>
      </w:r>
    </w:p>
    <w:p>
      <w:pPr>
        <w:pStyle w:val="BodyText"/>
      </w:pPr>
      <w:r>
        <w:t xml:space="preserve">This duality creates both frustration and opportunity. The challenge lies in automating routine tasks without losing the nuanced understanding that comes from manual review. In Turkey’s rapid-response economic environment, speed is critical. I have seen how automated risk assessment models can alert Ankara-based portfolio managers to market shifts seconds before they become widespread news, allowing for strategic maneuvering that protects capital in volatile times.</w:t>
      </w:r>
    </w:p>
    <w:bookmarkEnd w:id="23"/>
    <w:bookmarkStart w:id="24" w:name="Xf7a6b13714dd2a600ddfff265d9d89cdbb470d6"/>
    <w:p>
      <w:pPr>
        <w:pStyle w:val="Heading2"/>
      </w:pPr>
      <w:r>
        <w:t xml:space="preserve">Ethical Responsibility and Future Outlook</w:t>
      </w:r>
    </w:p>
    <w:p>
      <w:pPr>
        <w:pStyle w:val="FirstParagraph"/>
      </w:pPr>
      <w:r>
        <w:t xml:space="preserve">Finally, this reflection touches upon ethics. In an economy where hyperinflation can erode savings overnight, the role of the Financial Analyst carries a heavy moral weight. Misleading analyses do not just hurt shareholders; they can destabilize communities that rely on corporate stability for jobs and pensions. As I look toward the future of finance in Turkey, I see a pressing need for greater transparency and adherence to International Financial Reporting Standards (IFRS), fully implemented without exception.</w:t>
      </w:r>
    </w:p>
    <w:p>
      <w:pPr>
        <w:pStyle w:val="BodyText"/>
      </w:pPr>
      <w:r>
        <w:t xml:space="preserve">The path forward for the Financial Analyst in Ankara involves embracing technology while honoring the resilience that defines Turkish society. It requires staying informed about global trends while being deeply grounded in local realities. Whether it is analyzing the impact of a new renewable energy policy on utility stocks or assessing the creditworthiness of SMEs (Small and Medium Enterprises) that form the backbone of Anatolian industry, the analyst must act as a bridge between uncertainty and clarity.</w:t>
      </w:r>
    </w:p>
    <w:p>
      <w:pPr>
        <w:pStyle w:val="BodyText"/>
      </w:pPr>
      <w:r>
        <w:rPr>
          <w:bCs/>
          <w:b/>
        </w:rPr>
        <w:t xml:space="preserve">Conclusion:</w:t>
      </w:r>
    </w:p>
    <w:p>
      <w:pPr>
        <w:pStyle w:val="BodyText"/>
      </w:pPr>
      <w:r>
        <w:t xml:space="preserve">The identity of a Financial Analyst in Turkey’s capital is not static; it is dynamic, demanding, and profoundly impactful. It requires the analytical rigor of a scientist, the strategic foresight of a general strategist, and the empathetic understanding of a sociologist. By embracing these complexities within the unique context of Ankara's economic landscape, professionals can provide value that extends far beyond profit margins—they can contribute to stability in an ever-changing world.</w:t>
      </w:r>
    </w:p>
    <w:p>
      <w:pPr>
        <w:pStyle w:val="BodyText"/>
      </w:pPr>
      <w:r>
        <w:t xml:space="preserve">Reflection Paper Drafted with respect to the financial resilience of Turkey, Ankara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Turkey, Ankara</dc:title>
  <dc:creator/>
  <dc:language>en</dc:language>
  <cp:keywords/>
  <dcterms:created xsi:type="dcterms:W3CDTF">2026-07-29T11:33:15Z</dcterms:created>
  <dcterms:modified xsi:type="dcterms:W3CDTF">2026-07-29T11:33:15Z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