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7" w:name="X0d2e90c033356e1828f2045f2394eb5a9c4ab8b"/>
    <w:p>
      <w:pPr>
        <w:pStyle w:val="Heading1"/>
      </w:pPr>
      <w:r>
        <w:t xml:space="preserve">A Reflection on the Financial Analyst Profession in Manchester, United Kingdom</w:t>
      </w:r>
    </w:p>
    <w:p>
      <w:pPr>
        <w:pStyle w:val="FirstParagraph"/>
      </w:pPr>
      <w:r>
        <w:t xml:space="preserve">Date: October 26, 2023</w:t>
      </w:r>
      <w:r>
        <w:br/>
      </w:r>
      <w:r>
        <w:t xml:space="preserve">Subject: Professional Reflections on the Financial Analyst Role within the Context of Manchester’s Economic Landscape.</w:t>
      </w:r>
    </w:p>
    <w:bookmarkStart w:id="20" w:name="X0f48e96b425f22517e602dad80c40c732e7a423"/>
    <w:p>
      <w:pPr>
        <w:pStyle w:val="Heading2"/>
      </w:pPr>
      <w:r>
        <w:t xml:space="preserve">I. Introduction to the Professional Context</w:t>
      </w:r>
    </w:p>
    <w:p>
      <w:pPr>
        <w:pStyle w:val="FirstParagraph"/>
      </w:pPr>
      <w:r>
        <w:t xml:space="preserve">The landscape of modern finance is characterized by rapid technological advancement, regulatory complexity, and an ever-shifting global economic environment. Within this dynamic context, the role of a</w:t>
      </w:r>
      <w:r>
        <w:t xml:space="preserve"> </w:t>
      </w:r>
      <w:r>
        <w:rPr>
          <w:bCs/>
          <w:b/>
        </w:rPr>
        <w:t xml:space="preserve">Financial Analyst</w:t>
      </w:r>
      <w:r>
        <w:t xml:space="preserve"> </w:t>
      </w:r>
      <w:r>
        <w:t xml:space="preserve">serves as a critical nexus between data interpretation and strategic decision-making. This reflection paper seeks to explore the multifaceted nature of this profession through the specific lens of Manchester, United Kingdom. Manchester is not merely a backdrop; it is one of Europe’s most vibrant secondary cities, possessing a unique economic identity that influences how financial professionals operate, think, and contribute to local and national growth. By examining the intersection of professional duties and regional characteristics in</w:t>
      </w:r>
      <w:r>
        <w:t xml:space="preserve"> </w:t>
      </w:r>
      <w:r>
        <w:rPr>
          <w:bCs/>
          <w:b/>
        </w:rPr>
        <w:t xml:space="preserve">United Kingdom Manchester</w:t>
      </w:r>
      <w:r>
        <w:t xml:space="preserve">, we can gain deeper insights into the evolving responsibilities of today’s financial analyst.</w:t>
      </w:r>
    </w:p>
    <w:bookmarkEnd w:id="20"/>
    <w:bookmarkStart w:id="21" w:name="X437e697f10301d94852a40b18335b8d20e0a9aa"/>
    <w:p>
      <w:pPr>
        <w:pStyle w:val="Heading2"/>
      </w:pPr>
      <w:r>
        <w:t xml:space="preserve">II. The Core Responsibilities of a Financial Analyst</w:t>
      </w:r>
    </w:p>
    <w:p>
      <w:pPr>
        <w:pStyle w:val="FirstParagraph"/>
      </w:pPr>
      <w:r>
        <w:t xml:space="preserve">To understand the significance of this role, one must first delineate its core functions. A</w:t>
      </w:r>
      <w:r>
        <w:t xml:space="preserve"> </w:t>
      </w:r>
      <w:r>
        <w:rPr>
          <w:bCs/>
          <w:b/>
        </w:rPr>
        <w:t xml:space="preserve">Financial Analyst</w:t>
      </w:r>
      <w:r>
        <w:t xml:space="preserve"> </w:t>
      </w:r>
      <w:r>
        <w:t xml:space="preserve">is primarily responsible for guiding businesses and individuals in making informed investment decisions. This involves assessing the performance of stocks, bonds, and other types of investments. However, the scope extends far beyond simple data crunching. In a sophisticated market like that found in Manchester, an analyst must perform rigorous financial modeling to forecast future revenues and expenses based on historical data. They prepare detailed reports for stakeholders, including senior management and investors, explaining complex financial trends in accessible language.</w:t>
      </w:r>
    </w:p>
    <w:p>
      <w:pPr>
        <w:pStyle w:val="BodyText"/>
      </w:pPr>
      <w:r>
        <w:t xml:space="preserve">Furthermore, the</w:t>
      </w:r>
      <w:r>
        <w:t xml:space="preserve"> </w:t>
      </w:r>
      <w:r>
        <w:rPr>
          <w:bCs/>
          <w:b/>
        </w:rPr>
        <w:t xml:space="preserve">Financial Analyst</w:t>
      </w:r>
      <w:r>
        <w:t xml:space="preserve"> </w:t>
      </w:r>
      <w:r>
        <w:t xml:space="preserve">acts as a risk manager. By analyzing market trends and economic indicators, they identify potential risks to an organization’s capital structure or investment portfolio. This requires not only technical proficiency in tools such as Excel, SQL, and Python but also a strong understanding of accounting principles (such as UK GAAP) and regulatory frameworks. The ability to synthesize quantitative data with qualitative insights—such as management strategy or market sentiment—is what distinguishes a competent analyst from an exceptional one.</w:t>
      </w:r>
    </w:p>
    <w:bookmarkEnd w:id="21"/>
    <w:bookmarkStart w:id="22" w:name="iii.-the-manchester-economic-ecosystem"/>
    <w:p>
      <w:pPr>
        <w:pStyle w:val="Heading2"/>
      </w:pPr>
      <w:r>
        <w:t xml:space="preserve">III. The Manchester Economic Ecosystem</w:t>
      </w:r>
    </w:p>
    <w:p>
      <w:pPr>
        <w:pStyle w:val="FirstParagraph"/>
      </w:pPr>
      <w:r>
        <w:t xml:space="preserve">Manchester, located in the North West of England, has undergone a profound transformation over the past three decades. Once synonymous with industrial textile manufacturing, it has reinvented itself as a hub for media, technology, professional services, and digital innovation. This transformation is central to understanding the work environment for a</w:t>
      </w:r>
      <w:r>
        <w:t xml:space="preserve"> </w:t>
      </w:r>
      <w:r>
        <w:rPr>
          <w:bCs/>
          <w:b/>
        </w:rPr>
        <w:t xml:space="preserve">Financial Analyst</w:t>
      </w:r>
      <w:r>
        <w:t xml:space="preserve"> </w:t>
      </w:r>
      <w:r>
        <w:t xml:space="preserve">operating in</w:t>
      </w:r>
      <w:r>
        <w:t xml:space="preserve"> </w:t>
      </w:r>
      <w:r>
        <w:rPr>
          <w:bCs/>
          <w:b/>
        </w:rPr>
        <w:t xml:space="preserve">United Kingdom Manchester</w:t>
      </w:r>
      <w:r>
        <w:t xml:space="preserve">.</w:t>
      </w:r>
    </w:p>
    <w:p>
      <w:pPr>
        <w:pStyle w:val="BodyText"/>
      </w:pPr>
      <w:r>
        <w:t xml:space="preserve">The city’s economic diversification means that financial analysts here do not just serve traditional manufacturing clients. They are increasingly employed by tech startups, media companies, renewable energy firms, and healthcare providers. This diversity demands a versatile skill set from the analyst. For instance, analyzing a fintech startup in the Northern Quarter requires an understanding of venture capital dynamics and agile development cycles, whereas advising on infrastructure projects near Manchester Airport involves long-term capital expenditure modeling and public-private partnership structures.</w:t>
      </w:r>
    </w:p>
    <w:p>
      <w:pPr>
        <w:pStyle w:val="BodyText"/>
      </w:pPr>
      <w:r>
        <w:t xml:space="preserve">Moreover, Manchester’s status as a major university city creates a talent pipeline that influences the local financial sector. There is intense competition for top analytical talent, pushing firms to offer innovative career paths and continuous professional development. This environment fosters a culture of excellence and innovation within the</w:t>
      </w:r>
      <w:r>
        <w:t xml:space="preserve"> </w:t>
      </w:r>
      <w:r>
        <w:rPr>
          <w:bCs/>
          <w:b/>
        </w:rPr>
        <w:t xml:space="preserve">Financial Analyst</w:t>
      </w:r>
      <w:r>
        <w:t xml:space="preserve"> </w:t>
      </w:r>
      <w:r>
        <w:t xml:space="preserve">community.</w:t>
      </w:r>
    </w:p>
    <w:bookmarkEnd w:id="22"/>
    <w:bookmarkStart w:id="23" w:name="X44f06c7c971370c3bf21baa625946357f3201ad"/>
    <w:p>
      <w:pPr>
        <w:pStyle w:val="Heading2"/>
      </w:pPr>
      <w:r>
        <w:t xml:space="preserve">IV. Regional Challenges and Opportunities</w:t>
      </w:r>
    </w:p>
    <w:p>
      <w:pPr>
        <w:pStyle w:val="FirstParagraph"/>
      </w:pPr>
      <w:r>
        <w:t xml:space="preserve">The economic policies of the</w:t>
      </w:r>
      <w:r>
        <w:t xml:space="preserve"> </w:t>
      </w:r>
      <w:r>
        <w:rPr>
          <w:bCs/>
          <w:b/>
        </w:rPr>
        <w:t xml:space="preserve">United Kingdom Manchester</w:t>
      </w:r>
    </w:p>
    <w:p>
      <w:pPr>
        <w:pStyle w:val="BodyText"/>
      </w:pPr>
      <w:r>
        <w:t xml:space="preserve">s broader regional context, Greater Manchester, present specific challenges and opportunities for financial professionals. The region has been at the forefront of "levelling up" initiatives aimed at reducing economic disparities between the North and South of England. For a</w:t>
      </w:r>
      <w:r>
        <w:t xml:space="preserve"> </w:t>
      </w:r>
      <w:r>
        <w:rPr>
          <w:bCs/>
          <w:b/>
        </w:rPr>
        <w:t xml:space="preserve">Financial Analyst</w:t>
      </w:r>
      <w:r>
        <w:t xml:space="preserve">, this means engaging with public sector funding bodies, such as Greater Manchester Combined Authority (GMCA), to evaluate the efficacy of investment projects.</w:t>
      </w:r>
    </w:p>
    <w:p>
      <w:pPr>
        <w:pStyle w:val="BodyText"/>
      </w:pPr>
      <w:r>
        <w:t xml:space="preserve">Analyzing public spending requires a different mindset than private equity analysis. It involves assessing social return on investment (SROI) alongside financial returns. This hybrid approach is becoming increasingly common in</w:t>
      </w:r>
      <w:r>
        <w:t xml:space="preserve"> </w:t>
      </w:r>
      <w:r>
        <w:rPr>
          <w:bCs/>
          <w:b/>
        </w:rPr>
        <w:t xml:space="preserve">United Kingdom Manchester</w:t>
      </w:r>
      <w:r>
        <w:t xml:space="preserve">, where there is a strong emphasis on sustainable and inclusive growth. Consequently, the modern financial analyst must be adept at integrating Environmental, Social, and Governance (ESG) criteria into their valuation models.</w:t>
      </w:r>
    </w:p>
    <w:p>
      <w:pPr>
        <w:pStyle w:val="BodyText"/>
      </w:pPr>
      <w:r>
        <w:t xml:space="preserve">Additionally, the post-Brexit regulatory environment adds layers of complexity to cross-border transactions. Analysts in Manchester must navigate new trade barriers with Europe while capitalizing on new trade agreements. This requires constant upskilling and a proactive approach to monitoring legislative changes that impact local businesses.</w:t>
      </w:r>
    </w:p>
    <w:bookmarkEnd w:id="23"/>
    <w:bookmarkStart w:id="24" w:name="X9aa79653e2d77e88dda833bde2ca37e18c3a6f8"/>
    <w:p>
      <w:pPr>
        <w:pStyle w:val="Heading2"/>
      </w:pPr>
      <w:r>
        <w:t xml:space="preserve">V. The Human Element: Soft Skills and Ethical Considerations</w:t>
      </w:r>
    </w:p>
    <w:p>
      <w:pPr>
        <w:pStyle w:val="FirstParagraph"/>
      </w:pPr>
      <w:r>
        <w:t xml:space="preserve">Beyond technical expertise, the role of a</w:t>
      </w:r>
      <w:r>
        <w:t xml:space="preserve"> </w:t>
      </w:r>
      <w:r>
        <w:rPr>
          <w:bCs/>
          <w:b/>
        </w:rPr>
        <w:t xml:space="preserve">Financial Analyst</w:t>
      </w:r>
      <w:r>
        <w:t xml:space="preserve"> </w:t>
      </w:r>
      <w:r>
        <w:t xml:space="preserve">is deeply human. In the collaborative work culture typical of Manchester’s business districts, such as Spinningfields and Deansgate, communication is key. An analyst must be able to articulate complex findings to non-financial stakeholders effectively. This requires empathy, active listening, and clarity of thought.</w:t>
      </w:r>
    </w:p>
    <w:p>
      <w:pPr>
        <w:pStyle w:val="BodyText"/>
      </w:pPr>
      <w:r>
        <w:t xml:space="preserve">Ethical integrity is paramount. In</w:t>
      </w:r>
      <w:r>
        <w:t xml:space="preserve"> </w:t>
      </w:r>
      <w:r>
        <w:rPr>
          <w:bCs/>
          <w:b/>
        </w:rPr>
        <w:t xml:space="preserve">United Kingdom Manchester</w:t>
      </w:r>
      <w:r>
        <w:t xml:space="preserve">, as elsewhere, the trust placed in financial professionals is foundational to market stability. Analysts must adhere strictly to codes of conduct set by bodies such as the Association for Corporate Growth (ACG) or the Chartered Institute for Securities &amp; Investment (CISI). They must remain impartial and avoid conflicts of interest, ensuring that their recommendations serve the best interests of their clients and employers.</w:t>
      </w:r>
    </w:p>
    <w:bookmarkEnd w:id="24"/>
    <w:bookmarkStart w:id="25" w:name="vi.-future-outlook"/>
    <w:p>
      <w:pPr>
        <w:pStyle w:val="Heading2"/>
      </w:pPr>
      <w:r>
        <w:t xml:space="preserve">VI. Future Outlook</w:t>
      </w:r>
    </w:p>
    <w:p>
      <w:pPr>
        <w:pStyle w:val="FirstParagraph"/>
      </w:pPr>
      <w:r>
        <w:t xml:space="preserve">Looking ahead, the trajectory for</w:t>
      </w:r>
      <w:r>
        <w:t xml:space="preserve"> </w:t>
      </w:r>
      <w:r>
        <w:rPr>
          <w:bCs/>
          <w:b/>
        </w:rPr>
        <w:t xml:space="preserve">Financial Analysts</w:t>
      </w:r>
    </w:p>
    <w:p>
      <w:pPr>
        <w:pStyle w:val="BodyText"/>
      </w:pPr>
      <w:r>
        <w:t xml:space="preserve">s in Manchester is promising yet demanding. The integration of Artificial Intelligence (AI) and Machine Learning (ML) into financial analysis tools is automating routine tasks, thereby elevating the strategic importance of human insight. Analysts will need to shift their focus from data collection to data interpretation and strategic advisory.</w:t>
      </w:r>
    </w:p>
    <w:p>
      <w:pPr>
        <w:pStyle w:val="BodyText"/>
      </w:pPr>
      <w:r>
        <w:t xml:space="preserve">In</w:t>
      </w:r>
      <w:r>
        <w:t xml:space="preserve"> </w:t>
      </w:r>
      <w:r>
        <w:rPr>
          <w:bCs/>
          <w:b/>
        </w:rPr>
        <w:t xml:space="preserve">United Kingdom Manchester</w:t>
      </w:r>
      <w:r>
        <w:t xml:space="preserve">, the continued growth of the digital economy suggests a rising demand for analysts who can bridge the gap between technology and finance. Those who embrace lifelong learning, adapt to new technologies, and maintain a deep understanding of local economic dynamics will thrive.</w:t>
      </w:r>
    </w:p>
    <w:bookmarkEnd w:id="25"/>
    <w:bookmarkStart w:id="26" w:name="vii.-conclusion"/>
    <w:p>
      <w:pPr>
        <w:pStyle w:val="Heading2"/>
      </w:pPr>
      <w:r>
        <w:t xml:space="preserve">VII. Conclusion</w:t>
      </w:r>
    </w:p>
    <w:p>
      <w:pPr>
        <w:pStyle w:val="FirstParagraph"/>
      </w:pPr>
      <w:r>
        <w:t xml:space="preserve">In conclusion, being a</w:t>
      </w:r>
      <w:r>
        <w:t xml:space="preserve"> </w:t>
      </w:r>
      <w:r>
        <w:rPr>
          <w:bCs/>
          <w:b/>
        </w:rPr>
        <w:t xml:space="preserve">Financial Analyst</w:t>
      </w:r>
      <w:r>
        <w:t xml:space="preserve"> </w:t>
      </w:r>
      <w:r>
        <w:t xml:space="preserve">in</w:t>
      </w:r>
      <w:r>
        <w:t xml:space="preserve"> </w:t>
      </w:r>
      <w:r>
        <w:rPr>
          <w:bCs/>
          <w:b/>
        </w:rPr>
        <w:t xml:space="preserve">United Kingdom Manchester</w:t>
      </w:r>
    </w:p>
    <w:p>
      <w:pPr>
        <w:pStyle w:val="BodyText"/>
      </w:pPr>
      <w:r>
        <w:t xml:space="preserve">s is more than just a job; it is an opportunity to contribute to the revitalization and sustained growth of one of the UK’s most dynamic cities. It requires a blend of rigorous quantitative skills, strategic foresight, ethical grounding, and adaptability. The unique economic fabric of Manchester—blending its industrial heritage with its futuristic digital ambitions—provides a rich testing ground for financial expertise. As we reflect on this profession, it is clear that the</w:t>
      </w:r>
      <w:r>
        <w:t xml:space="preserve"> </w:t>
      </w:r>
      <w:r>
        <w:rPr>
          <w:bCs/>
          <w:b/>
        </w:rPr>
        <w:t xml:space="preserve">Financial Analyst</w:t>
      </w:r>
      <w:r>
        <w:t xml:space="preserve"> </w:t>
      </w:r>
      <w:r>
        <w:t xml:space="preserve">plays a pivotal role in shaping the economic future of</w:t>
      </w:r>
      <w:r>
        <w:t xml:space="preserve"> </w:t>
      </w:r>
      <w:r>
        <w:rPr>
          <w:bCs/>
          <w:b/>
        </w:rPr>
        <w:t xml:space="preserve">United Kingdom Manchester</w:t>
      </w:r>
      <w:r>
        <w:t xml:space="preserve">, ensuring that capital is allocated efficiently, risks are managed prudently, and sustainable growth is achieved for all stakeholders involved.</w:t>
      </w:r>
    </w:p>
    <w:p>
      <w:pPr>
        <w:pStyle w:val="BodyText"/>
      </w:pPr>
      <w:r>
        <w:t xml:space="preserve">This reflection underscores that while the tools and techniques of finance evolve, the core mission remains unchanged: to provide clarity in a complex world. In Manchester’s vibrant market place, this mission takes on a special significance, driving innovation and prosperity across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Financial Analyst in Manchester, United Kingdom</dc:title>
  <dc:creator/>
  <dc:language>en</dc:language>
  <cp:keywords/>
  <dcterms:created xsi:type="dcterms:W3CDTF">2026-07-30T04:40:07Z</dcterms:created>
  <dcterms:modified xsi:type="dcterms:W3CDTF">2026-07-30T04:40:07Z</dcterms:modified>
</cp:coreProperties>
</file>

<file path=docProps/custom.xml><?xml version="1.0" encoding="utf-8"?>
<Properties xmlns="http://schemas.openxmlformats.org/officeDocument/2006/custom-properties" xmlns:vt="http://schemas.openxmlformats.org/officeDocument/2006/docPropsVTypes"/>
</file>