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6" w:name="X4951bb61d4ce98f6937fdb72544e2d8e12eab54"/>
    <w:p>
      <w:pPr>
        <w:pStyle w:val="Heading1"/>
      </w:pPr>
      <w:r>
        <w:t xml:space="preserve">Reflection Paper on the Role of a</w:t>
      </w:r>
      <w:r>
        <w:t xml:space="preserve"> </w:t>
      </w:r>
      <w:r>
        <w:t xml:space="preserve">Financial Analyst</w:t>
      </w:r>
      <w:r>
        <w:br/>
      </w:r>
      <w:r>
        <w:t xml:space="preserve">Navigating the Economic Landscape of</w:t>
      </w:r>
      <w:r>
        <w:t xml:space="preserve"> </w:t>
      </w:r>
      <w:r>
        <w:t xml:space="preserve">Vietnam Ho Chi Minh City</w:t>
      </w:r>
    </w:p>
    <w:p>
      <w:pPr>
        <w:pStyle w:val="FirstParagraph"/>
      </w:pPr>
      <w:r>
        <w:t xml:space="preserve">The contemporary global economy is characterized by rapid digitalization, shifting geopolitical alliances, and an unprecedented pace of capital flow. Within this volatile environment, the role of the</w:t>
      </w:r>
      <w:r>
        <w:t xml:space="preserve"> </w:t>
      </w:r>
      <w:r>
        <w:rPr>
          <w:bCs/>
          <w:b/>
        </w:rPr>
        <w:t xml:space="preserve">Financial Analyst</w:t>
      </w:r>
      <w:r>
        <w:t xml:space="preserve"> </w:t>
      </w:r>
      <w:r>
        <w:t xml:space="preserve">has evolved from a mere number-cruncher to a strategic architect of business viability. Nowhere is this transformation more palpable than in</w:t>
      </w:r>
      <w:r>
        <w:t xml:space="preserve"> </w:t>
      </w:r>
      <w:r>
        <w:rPr>
          <w:bCs/>
          <w:b/>
        </w:rPr>
        <w:t xml:space="preserve">Vietnam Ho Chi Minh City</w:t>
      </w:r>
      <w:r>
        <w:t xml:space="preserve">, a metropolis that serves as the economic heartbeat of Southeast Asia. This reflection paper explores the multifaceted duties, challenges, and ethical responsibilities inherent in being a Financial Analyst within this dynamic urban center.</w:t>
      </w:r>
    </w:p>
    <w:bookmarkStart w:id="20" w:name="X29276ccb7957b40e3cd3e1a79836a46ae12f9fc"/>
    <w:p>
      <w:pPr>
        <w:pStyle w:val="Heading2"/>
      </w:pPr>
      <w:r>
        <w:t xml:space="preserve">The Strategic Imperative of the Financial Analyst</w:t>
      </w:r>
    </w:p>
    <w:p>
      <w:pPr>
        <w:pStyle w:val="FirstParagraph"/>
      </w:pPr>
      <w:r>
        <w:t xml:space="preserve">To understand the position of a</w:t>
      </w:r>
      <w:r>
        <w:t xml:space="preserve"> </w:t>
      </w:r>
      <w:r>
        <w:rPr>
          <w:bCs/>
          <w:b/>
        </w:rPr>
        <w:t xml:space="preserve">Financial Analyst</w:t>
      </w:r>
      <w:r>
        <w:t xml:space="preserve">, one must first recognize that they are the bridge between historical data and future strategy. In many traditional corporate structures, financial professionals were seen as gatekeepers, ensuring compliance and reporting past performance. However, in modern enterprise, particularly in emerging markets like Vietnam, this view is obsolete. The modern</w:t>
      </w:r>
      <w:r>
        <w:t xml:space="preserve"> </w:t>
      </w:r>
      <w:r>
        <w:rPr>
          <w:bCs/>
          <w:b/>
        </w:rPr>
        <w:t xml:space="preserve">Financial Analyst</w:t>
      </w:r>
      <w:r>
        <w:t xml:space="preserve"> </w:t>
      </w:r>
      <w:r>
        <w:t xml:space="preserve">acts as a navigator.</w:t>
      </w:r>
    </w:p>
    <w:p>
      <w:pPr>
        <w:pStyle w:val="BodyText"/>
      </w:pPr>
      <w:r>
        <w:t xml:space="preserve">This role requires a synthesis of technical proficiency and strategic foresight. It involves dissecting complex financial statements to extract actionable insights regarding liquidity ratios, profitability margins, and operational efficiency. But it goes further; it requires forecasting market trends, assessing risk exposure in foreign exchange markets—particularly relevant given the volatility between the US Dollar and the Vietnamese Dong—and advising executive teams on capital allocation. The</w:t>
      </w:r>
      <w:r>
        <w:t xml:space="preserve"> </w:t>
      </w:r>
      <w:r>
        <w:rPr>
          <w:bCs/>
          <w:b/>
        </w:rPr>
        <w:t xml:space="preserve">Financial Analyst</w:t>
      </w:r>
      <w:r>
        <w:t xml:space="preserve"> </w:t>
      </w:r>
      <w:r>
        <w:t xml:space="preserve">must possess an intimate understanding of valuation methodologies such as Discounted Cash Flow (DCF) and comparable company analysis to determine whether a business venture is viable or speculative.</w:t>
      </w:r>
    </w:p>
    <w:bookmarkEnd w:id="20"/>
    <w:bookmarkStart w:id="21" w:name="Xefd38d7887b397ddfcad56868f7e82e50a5dcf5"/>
    <w:p>
      <w:pPr>
        <w:pStyle w:val="Heading2"/>
      </w:pPr>
      <w:r>
        <w:t xml:space="preserve">The Unique Ecosystem of Vietnam Ho Chi Minh City</w:t>
      </w:r>
    </w:p>
    <w:p>
      <w:pPr>
        <w:pStyle w:val="FirstParagraph"/>
      </w:pPr>
      <w:r>
        <w:rPr>
          <w:bCs/>
          <w:b/>
        </w:rPr>
        <w:t xml:space="preserve">Vietnam Ho Chi Minh City</w:t>
      </w:r>
      <w:r>
        <w:t xml:space="preserve">, often referred to locally as Saigon, presents a unique and exhilarating backdrop for financial professionals. As the commercial hub of the nation, it accounts for a significant percentage of Vietnam’s GDP. The city is experiencing an economic renaissance driven by Foreign Direct Investment (FDI), a burgeoning middle class, and rapid technological adoption.</w:t>
      </w:r>
    </w:p>
    <w:p>
      <w:pPr>
        <w:pStyle w:val="BodyText"/>
      </w:pPr>
      <w:r>
        <w:t xml:space="preserve">For the</w:t>
      </w:r>
      <w:r>
        <w:t xml:space="preserve"> </w:t>
      </w:r>
      <w:r>
        <w:rPr>
          <w:bCs/>
          <w:b/>
        </w:rPr>
        <w:t xml:space="preserve">Financial Analyst</w:t>
      </w:r>
      <w:r>
        <w:t xml:space="preserve">, operating in</w:t>
      </w:r>
      <w:r>
        <w:t xml:space="preserve"> </w:t>
      </w:r>
      <w:r>
        <w:rPr>
          <w:bCs/>
          <w:b/>
        </w:rPr>
        <w:t xml:space="preserve">Vietnam Ho Chi Minh City</w:t>
      </w:r>
      <w:r>
        <w:t xml:space="preserve"> </w:t>
      </w:r>
      <w:r>
        <w:t xml:space="preserve">means working in an environment of high growth potential mixed with structural complexity. Unlike mature markets such as New York or London, where financial ecosystems are saturated and heavily regulated,</w:t>
      </w:r>
      <w:r>
        <w:t xml:space="preserve"> </w:t>
      </w:r>
      <w:r>
        <w:rPr>
          <w:bCs/>
          <w:b/>
        </w:rPr>
        <w:t xml:space="preserve">Vietnam Ho Chi Minh City</w:t>
      </w:r>
      <w:r>
        <w:t xml:space="preserve"> </w:t>
      </w:r>
      <w:r>
        <w:t xml:space="preserve">offers a "greenfield" opportunity. Analysts here are not just maintaining existing systems; they are building them.</w:t>
      </w:r>
    </w:p>
    <w:p>
      <w:pPr>
        <w:pStyle w:val="BodyText"/>
      </w:pPr>
      <w:r>
        <w:t xml:space="preserve">The landscape of</w:t>
      </w:r>
      <w:r>
        <w:t xml:space="preserve"> </w:t>
      </w:r>
      <w:r>
        <w:rPr>
          <w:bCs/>
          <w:b/>
        </w:rPr>
        <w:t xml:space="preserve">Vietnam Ho Chi Minh City</w:t>
      </w:r>
      <w:r>
        <w:t xml:space="preserve"> </w:t>
      </w:r>
      <w:r>
        <w:t xml:space="preserve">is characterized by a dual economy: the formal, modern sector dominated by multinational corporations and tech startups, and the vast informal sector comprising small and medium enterprises (SMEs). A competent</w:t>
      </w:r>
      <w:r>
        <w:t xml:space="preserve"> </w:t>
      </w:r>
      <w:r>
        <w:rPr>
          <w:bCs/>
          <w:b/>
        </w:rPr>
        <w:t xml:space="preserve">Financial Analyst</w:t>
      </w:r>
      <w:r>
        <w:t xml:space="preserve"> </w:t>
      </w:r>
      <w:r>
        <w:t xml:space="preserve">in this city must be adept at analyzing businesses across this spectrum. They must understand how local consumer behavior in districts like District 1 contrasts with industrial zones such as Binh Duong or Dong Nai, factors that directly influence revenue projections and supply chain logistics.</w:t>
      </w:r>
    </w:p>
    <w:bookmarkEnd w:id="21"/>
    <w:bookmarkStart w:id="22" w:name="Xd66ee5acf140a3dd97c86c4fa404df9eacefefb"/>
    <w:p>
      <w:pPr>
        <w:pStyle w:val="Heading2"/>
      </w:pPr>
      <w:r>
        <w:t xml:space="preserve">Navigating Regulatory and Cultural Nuances</w:t>
      </w:r>
    </w:p>
    <w:p>
      <w:pPr>
        <w:pStyle w:val="FirstParagraph"/>
      </w:pPr>
      <w:r>
        <w:t xml:space="preserve">A critical aspect of the</w:t>
      </w:r>
      <w:r>
        <w:t xml:space="preserve"> </w:t>
      </w:r>
      <w:r>
        <w:rPr>
          <w:bCs/>
          <w:b/>
        </w:rPr>
        <w:t xml:space="preserve">Financial Analyst</w:t>
      </w:r>
      <w:r>
        <w:t xml:space="preserve">'s role in</w:t>
      </w:r>
      <w:r>
        <w:t xml:space="preserve"> </w:t>
      </w:r>
      <w:r>
        <w:rPr>
          <w:bCs/>
          <w:b/>
        </w:rPr>
        <w:t xml:space="preserve">Vietnam Ho Chi Minh City</w:t>
      </w:r>
      <w:r>
        <w:t xml:space="preserve"> </w:t>
      </w:r>
      <w:r>
        <w:t xml:space="preserve">is navigating the regulatory framework. While Vietnam has made tremendous strides in harmonizing its financial regulations with international standards (such as IFRS), local compliance requirements remain distinct and frequently updated. The</w:t>
      </w:r>
      <w:r>
        <w:t xml:space="preserve"> </w:t>
      </w:r>
      <w:r>
        <w:rPr>
          <w:bCs/>
          <w:b/>
        </w:rPr>
        <w:t xml:space="preserve">Financial Analyst</w:t>
      </w:r>
      <w:r>
        <w:t xml:space="preserve"> </w:t>
      </w:r>
      <w:r>
        <w:t xml:space="preserve">must stay abreast of changes in tax codes, labor laws, and foreign exchange controls imposed by the State Bank of Vietnam.</w:t>
      </w:r>
    </w:p>
    <w:p>
      <w:pPr>
        <w:pStyle w:val="BodyText"/>
      </w:pPr>
      <w:r>
        <w:t xml:space="preserve">Furthermore, cultural intelligence is paramount. In</w:t>
      </w:r>
      <w:r>
        <w:t xml:space="preserve"> </w:t>
      </w:r>
      <w:r>
        <w:rPr>
          <w:bCs/>
          <w:b/>
        </w:rPr>
        <w:t xml:space="preserve">Vietnam Ho Chi Minh City</w:t>
      </w:r>
      <w:r>
        <w:t xml:space="preserve">, business relationships are built on trust and long-term connection rather than transactional efficiency alone. A</w:t>
      </w:r>
      <w:r>
        <w:t xml:space="preserve"> </w:t>
      </w:r>
      <w:r>
        <w:rPr>
          <w:bCs/>
          <w:b/>
        </w:rPr>
        <w:t xml:space="preserve">Financial Analyst</w:t>
      </w:r>
      <w:r>
        <w:t xml:space="preserve"> </w:t>
      </w:r>
      <w:r>
        <w:t xml:space="preserve">who ignores the cultural nuance of "saving face" or hierarchical respect may find their financial recommendations rejected, not because they are mathematically incorrect, but because they lack contextual sensitivity. Therefore, the role extends beyond spreadsheets to include stakeholder management and cross-cultural communication.</w:t>
      </w:r>
    </w:p>
    <w:bookmarkEnd w:id="22"/>
    <w:bookmarkStart w:id="23" w:name="Xf4e8cfcb8e6a8e0d175e5bf5b0a559fd464a47d"/>
    <w:p>
      <w:pPr>
        <w:pStyle w:val="Heading2"/>
      </w:pPr>
      <w:r>
        <w:t xml:space="preserve">The Impact of Digitalization and Technology</w:t>
      </w:r>
    </w:p>
    <w:p>
      <w:pPr>
        <w:pStyle w:val="FirstParagraph"/>
      </w:pPr>
      <w:r>
        <w:rPr>
          <w:bCs/>
          <w:b/>
        </w:rPr>
        <w:t xml:space="preserve">Vietnam Ho Chi Minh City</w:t>
      </w:r>
      <w:r>
        <w:t xml:space="preserve"> </w:t>
      </w:r>
      <w:r>
        <w:t xml:space="preserve">is rapidly becoming a fintech hub in Southeast Asia. The proliferation of digital banking, mobile payments, and blockchain technology is reshaping how financial data is collected and analyzed. For the</w:t>
      </w:r>
      <w:r>
        <w:t xml:space="preserve"> </w:t>
      </w:r>
      <w:r>
        <w:rPr>
          <w:bCs/>
          <w:b/>
        </w:rPr>
        <w:t xml:space="preserve">Financial Analyst</w:t>
      </w:r>
      <w:r>
        <w:t xml:space="preserve">, this presents both an opportunity and a challenge.</w:t>
      </w:r>
    </w:p>
    <w:p>
      <w:pPr>
        <w:pStyle w:val="BodyText"/>
      </w:pPr>
      <w:r>
        <w:t xml:space="preserve">The opportunity lies in access to real-time data. Advanced analytics tools allow analysts to monitor cash flows instantaneously rather than waiting for month-end closing procedures. However, the challenge is data integrity and cybersecurity. As</w:t>
      </w:r>
      <w:r>
        <w:t xml:space="preserve"> </w:t>
      </w:r>
      <w:r>
        <w:rPr>
          <w:bCs/>
          <w:b/>
        </w:rPr>
        <w:t xml:space="preserve">Vietnam Ho Chi Minh City</w:t>
      </w:r>
      <w:r>
        <w:t xml:space="preserve"> </w:t>
      </w:r>
      <w:r>
        <w:t xml:space="preserve">digitizes its economy, the risk of cyber threats increases. The</w:t>
      </w:r>
      <w:r>
        <w:t xml:space="preserve"> </w:t>
      </w:r>
      <w:r>
        <w:rPr>
          <w:bCs/>
          <w:b/>
        </w:rPr>
        <w:t xml:space="preserve">Financial Analyst</w:t>
      </w:r>
      <w:r>
        <w:t xml:space="preserve"> </w:t>
      </w:r>
      <w:r>
        <w:t xml:space="preserve">must now possess a rudimentary understanding of IT security to ensure that the financial models built are based on secure, uncorrupted data.</w:t>
      </w:r>
    </w:p>
    <w:bookmarkEnd w:id="23"/>
    <w:bookmarkStart w:id="24" w:name="Xcab426706514ee46a14cfb2e625bda661849552"/>
    <w:p>
      <w:pPr>
        <w:pStyle w:val="Heading2"/>
      </w:pPr>
      <w:r>
        <w:t xml:space="preserve">Ethical Responsibility and Professional Integrity</w:t>
      </w:r>
    </w:p>
    <w:p>
      <w:pPr>
        <w:pStyle w:val="FirstParagraph"/>
      </w:pPr>
      <w:r>
        <w:t xml:space="preserve">No discussion about finance is complete without addressing ethics. In the fast-paced environment of</w:t>
      </w:r>
      <w:r>
        <w:t xml:space="preserve"> </w:t>
      </w:r>
      <w:r>
        <w:rPr>
          <w:bCs/>
          <w:b/>
        </w:rPr>
        <w:t xml:space="preserve">Vietnam Ho Chi Minh City</w:t>
      </w:r>
      <w:r>
        <w:t xml:space="preserve">, where speed to market is often prioritized over thorough due diligence, the temptation to cut corners can be high. The</w:t>
      </w:r>
      <w:r>
        <w:t xml:space="preserve"> </w:t>
      </w:r>
      <w:r>
        <w:rPr>
          <w:bCs/>
          <w:b/>
        </w:rPr>
        <w:t xml:space="preserve">Financial Analyst</w:t>
      </w:r>
      <w:r>
        <w:t xml:space="preserve"> </w:t>
      </w:r>
      <w:r>
        <w:t xml:space="preserve">serves as the guardian of integrity within an organization.</w:t>
      </w:r>
    </w:p>
    <w:p>
      <w:pPr>
        <w:pStyle w:val="BodyText"/>
      </w:pPr>
      <w:r>
        <w:t xml:space="preserve">This involves ensuring transparent reporting, avoiding conflicts of interest, and maintaining confidentiality. In a city that is a magnet for global capital, reputational risk is significant. An analyst who compromises ethical standards not only harms their employer but also damages the broader financial ecosystem of</w:t>
      </w:r>
      <w:r>
        <w:t xml:space="preserve"> </w:t>
      </w:r>
      <w:r>
        <w:rPr>
          <w:bCs/>
          <w:b/>
        </w:rPr>
        <w:t xml:space="preserve">Vietnam Ho Chi Minh City</w:t>
      </w:r>
      <w:r>
        <w:t xml:space="preserve">, potentially deterring future investors. Therefore, professional development in this role must include continuous education on ethics and corporate governance.</w:t>
      </w:r>
    </w:p>
    <w:bookmarkEnd w:id="24"/>
    <w:bookmarkStart w:id="25" w:name="conclusion"/>
    <w:p>
      <w:pPr>
        <w:pStyle w:val="Heading2"/>
      </w:pPr>
      <w:r>
        <w:t xml:space="preserve">Conclusion</w:t>
      </w:r>
    </w:p>
    <w:p>
      <w:pPr>
        <w:pStyle w:val="FirstParagraph"/>
      </w:pPr>
      <w:r>
        <w:t xml:space="preserve">In conclusion, being a</w:t>
      </w:r>
      <w:r>
        <w:t xml:space="preserve"> </w:t>
      </w:r>
      <w:r>
        <w:rPr>
          <w:bCs/>
          <w:b/>
        </w:rPr>
        <w:t xml:space="preserve">Financial Analyst</w:t>
      </w:r>
      <w:r>
        <w:t xml:space="preserve"> </w:t>
      </w:r>
      <w:r>
        <w:t xml:space="preserve">in</w:t>
      </w:r>
      <w:r>
        <w:t xml:space="preserve"> </w:t>
      </w:r>
      <w:r>
        <w:rPr>
          <w:bCs/>
          <w:b/>
        </w:rPr>
        <w:t xml:space="preserve">Vietnam Ho Chi Minh City</w:t>
      </w:r>
      <w:r>
        <w:t xml:space="preserve"> </w:t>
      </w:r>
      <w:r>
        <w:t xml:space="preserve">is far more than a job; it is a dynamic profession that sits at the intersection of global finance and local economic evolution. It requires technical rigor to manage complex financial models, strategic agility to adapt to rapid market changes, and cultural empathy to navigate the unique business landscape of Vietnam.</w:t>
      </w:r>
    </w:p>
    <w:p>
      <w:pPr>
        <w:pStyle w:val="BodyText"/>
      </w:pPr>
      <w:r>
        <w:t xml:space="preserve">The</w:t>
      </w:r>
      <w:r>
        <w:t xml:space="preserve"> </w:t>
      </w:r>
      <w:r>
        <w:rPr>
          <w:bCs/>
          <w:b/>
        </w:rPr>
        <w:t xml:space="preserve">Financial Analyst</w:t>
      </w:r>
      <w:r>
        <w:t xml:space="preserve"> </w:t>
      </w:r>
      <w:r>
        <w:t xml:space="preserve">in</w:t>
      </w:r>
      <w:r>
        <w:t xml:space="preserve"> </w:t>
      </w:r>
      <w:r>
        <w:rPr>
          <w:bCs/>
          <w:b/>
        </w:rPr>
        <w:t xml:space="preserve">Vietnam Ho Chi Minh City</w:t>
      </w:r>
      <w:r>
        <w:t xml:space="preserve"> </w:t>
      </w:r>
      <w:r>
        <w:t xml:space="preserve">is a pivotal figure in driving sustainable growth. By accurately interpreting data and providing actionable strategic advice, they enable businesses to thrive in one of the world’s most exciting emerging markets. As the city continues its trajectory toward modernization and global integration, the demand for skilled, ethical, and insightful</w:t>
      </w:r>
      <w:r>
        <w:t xml:space="preserve"> </w:t>
      </w:r>
      <w:r>
        <w:rPr>
          <w:bCs/>
          <w:b/>
        </w:rPr>
        <w:t xml:space="preserve">Financial Analysts</w:t>
      </w:r>
      <w:r>
        <w:t xml:space="preserve"> </w:t>
      </w:r>
      <w:r>
        <w:t xml:space="preserve">will only intensify. For those willing to engage deeply with this environment, there is no greater opportunity for professional impact than at this time in</w:t>
      </w:r>
      <w:r>
        <w:t xml:space="preserve"> </w:t>
      </w:r>
      <w:r>
        <w:rPr>
          <w:bCs/>
          <w:b/>
        </w:rPr>
        <w:t xml:space="preserve">Vietnam Ho Chi Minh City</w:t>
      </w: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Financial Analyst in Vietnam Ho Chi Minh City</dc:title>
  <dc:creator/>
  <dc:language>en</dc:language>
  <cp:keywords/>
  <dcterms:created xsi:type="dcterms:W3CDTF">2026-07-29T18:24:57Z</dcterms:created>
  <dcterms:modified xsi:type="dcterms:W3CDTF">2026-07-29T18:24:57Z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