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637e696789c08b2e88d541724b5c93030692543"/>
    <w:p>
      <w:pPr>
        <w:pStyle w:val="Heading1"/>
      </w:pPr>
      <w:r>
        <w:t xml:space="preserve">A Reflection on the Profession of the Geologist within the Urban Context of United Kingdom Birmingham</w:t>
      </w:r>
    </w:p>
    <w:p>
      <w:pPr>
        <w:pStyle w:val="FirstParagraph"/>
      </w:pPr>
      <w:r>
        <w:t xml:space="preserve">The landscape of modern urban development is often viewed through a lens of steel, glass, and concrete. However, beneath these visible structures lies a complex subterranean world that dictates the stability, sustainability, and feasibility of any construction project. It is within this invisible realm that the Geologist plays a pivotal role. This reflection paper explores the critical importance of geological expertise specifically within the dynamic context of United Kingdom Birmingham. As a city undergoing rapid transformation, Birmingham presents unique challenges and opportunities for geologists who must navigate historical industrial legacies, contemporary infrastructure demands, and future sustainability goals.</w:t>
      </w:r>
    </w:p>
    <w:bookmarkStart w:id="20" w:name="the-historical-geological-context"/>
    <w:p>
      <w:pPr>
        <w:pStyle w:val="Heading2"/>
      </w:pPr>
      <w:r>
        <w:t xml:space="preserve">The Historical Geological Context</w:t>
      </w:r>
    </w:p>
    <w:p>
      <w:pPr>
        <w:pStyle w:val="FirstParagraph"/>
      </w:pPr>
      <w:r>
        <w:t xml:space="preserve">To understand the current role of the Geologist in United Kingdom Birmingham, one must first appreciate the region's geological history. The area is underlain by a complex succession of Triassic sandstones, mudstones, and evaporites from the Mercia Mudstone Group. These strata have been heavily influenced by past mining activities and natural subsidence issues. For any professional acting as a Geologist in this region, understanding these deep-seated features is not merely academic; it is a practical necessity. The presence of coal measures further complicates the subsurface environment, requiring rigorous ground stability assessments.</w:t>
      </w:r>
    </w:p>
    <w:p>
      <w:pPr>
        <w:pStyle w:val="BodyText"/>
      </w:pPr>
      <w:r>
        <w:t xml:space="preserve">Reflecting on this history reveals that the work of the Geologist here is deeply intertwined with urban memory. Unlike building in virgin territory, working in Birmingham means working with a palimpsest—where past industrial scars overlap with future plans. A Geologist must possess not only technical knowledge but also an historical sensitivity to ensure that new developments do not destabilize foundations laid over decades of industrial extraction.</w:t>
      </w:r>
    </w:p>
    <w:bookmarkEnd w:id="20"/>
    <w:bookmarkStart w:id="21" w:name="Xa15f06d6a55cecfa6b9c8afeb749a85018f02cc"/>
    <w:p>
      <w:pPr>
        <w:pStyle w:val="Heading2"/>
      </w:pPr>
      <w:r>
        <w:t xml:space="preserve">Bridging Urban Development and Environmental Responsibility</w:t>
      </w:r>
    </w:p>
    <w:p>
      <w:pPr>
        <w:pStyle w:val="FirstParagraph"/>
      </w:pPr>
      <w:r>
        <w:t xml:space="preserve">In recent years, the mandate for the Geologist has expanded beyond simple stability checks. In United Kingdom Birmingham, amidst major regeneration projects such as those around the Curzon Street station and HS2 developments, geologists are at the forefront of ensuring environmental compliance. The profession now demands a holistic approach where ground investigation serves dual purposes: confirming engineering safety and assessing ecological impact.</w:t>
      </w:r>
    </w:p>
    <w:p>
      <w:pPr>
        <w:pStyle w:val="BodyText"/>
      </w:pPr>
      <w:r>
        <w:t xml:space="preserve">This shift requires a multidisciplinary mindset. A Geologist must evaluate soil contamination risks associated with former industrial sites, manage groundwater flow to prevent flooding in low-lying areas, and advise on sustainable drainage systems (SuDS) that integrate seamlessly with the urban fabric. The reflection of this evolving role highlights a transition from reactive problem-solving to proactive planning. By identifying potential ground hazards early in the design phase, Geologists save significant financial resources and mitigate long-term environmental damage.</w:t>
      </w:r>
    </w:p>
    <w:bookmarkEnd w:id="21"/>
    <w:bookmarkStart w:id="22" w:name="Xdc45264a098fe7dea4e8f173545b08b2c2c916e"/>
    <w:p>
      <w:pPr>
        <w:pStyle w:val="Heading2"/>
      </w:pPr>
      <w:r>
        <w:t xml:space="preserve">The Specific Challenges of United Kingdom Birmingham</w:t>
      </w:r>
    </w:p>
    <w:p>
      <w:pPr>
        <w:pStyle w:val="FirstParagraph"/>
      </w:pPr>
      <w:r>
        <w:t xml:space="preserve">Birmingham’s status as the UK’s second-largest city brings specific geological challenges that distinguish it from other urban centers. The density of existing infrastructure means that any subsurface investigation must be precise and minimally invasive. For a Geologist, this requires advanced technological integration, including the use of ground-penetrating radar and remote sensing technologies to map underground utilities and voids without extensive excavation.</w:t>
      </w:r>
    </w:p>
    <w:p>
      <w:pPr>
        <w:pStyle w:val="BodyText"/>
      </w:pPr>
      <w:r>
        <w:t xml:space="preserve">Furthermore, the city’s topography presents unique hydrogeological issues. The interaction between surface water runoff and the underlying permeable sandstone layers requires careful management to prevent urban flooding. Reflecting on these challenges underscores the necessity for Geologists to collaborate closely with civil engineers and urban planners. It is no longer sufficient to provide a static report; the Geologist must engage continuously with project teams, adapting recommendations as designs evolve. This collaborative dynamic is essential in United Kingdom Birmingham, where space is at a premium and construction timelines are often aggressive.</w:t>
      </w:r>
    </w:p>
    <w:bookmarkEnd w:id="22"/>
    <w:bookmarkStart w:id="23" w:name="X0dfe90adb449c457f0e5d1491c88a6a1d1764fc"/>
    <w:p>
      <w:pPr>
        <w:pStyle w:val="Heading2"/>
      </w:pPr>
      <w:r>
        <w:t xml:space="preserve">Sustainability and the Future Role of the Geologist</w:t>
      </w:r>
    </w:p>
    <w:p>
      <w:pPr>
        <w:pStyle w:val="FirstParagraph"/>
      </w:pPr>
      <w:r>
        <w:t xml:space="preserve">As the United Kingdom moves towards net-zero carbon goals, the role of the Geologist is poised to become even more critical. In Birmingham, this translates to opportunities in geothermal energy assessment and carbon capture and storage (CCS) feasibility studies. The thermal properties of local rock formations make them potential candidates for sustainable heating solutions for large residential complexes.</w:t>
      </w:r>
    </w:p>
    <w:p>
      <w:pPr>
        <w:pStyle w:val="BodyText"/>
      </w:pPr>
      <w:r>
        <w:t xml:space="preserve">Moreover, the extraction of construction materials must be balanced against local supply needs. A Geologist provides the expertise required to identify viable local aggregates, reducing transportation emissions associated with importing materials. This aligns with broader sustainability goals and positions the Geologist as a key stakeholder in green infrastructure development. The reflection here is clear: the traditional image of the field geologist hammering rocks is being replaced by a more sophisticated profile involving data analytics, environmental science, and energy transition expertise.</w:t>
      </w:r>
    </w:p>
    <w:bookmarkEnd w:id="23"/>
    <w:bookmarkStart w:id="24" w:name="conclusion"/>
    <w:p>
      <w:pPr>
        <w:pStyle w:val="Heading2"/>
      </w:pPr>
      <w:r>
        <w:t xml:space="preserve">Conclusion</w:t>
      </w:r>
    </w:p>
    <w:p>
      <w:pPr>
        <w:pStyle w:val="FirstParagraph"/>
      </w:pPr>
      <w:r>
        <w:t xml:space="preserve">In conclusion, the profession of the Geologist in United Kingdom Birmingham stands at a critical juncture. It is a role that demands technical precision, historical awareness, and environmental stewardship. From managing the risks associated with historic mining and Mercia Mudstone geology to enabling sustainable urban regeneration through innovative technologies, Geologists are indispensable to the city’s future.</w:t>
      </w:r>
    </w:p>
    <w:p>
      <w:pPr>
        <w:pStyle w:val="BodyText"/>
      </w:pPr>
      <w:r>
        <w:t xml:space="preserve">Reflecting on these aspects reveals that the Geologist is not merely a background technical advisor but a central figure in shaping resilient urban environments. As Birmingham continues to grow and transform, the integration of geological insights will be vital in ensuring that this growth is safe, sustainable, and harmonious with the natural ground conditions. The future of urban development in United Kingdom Birmingham depends heavily on the foresight and expertise provided by dedicated Geologists who understand both the science of the earth and the needs of its people.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Geologist in United Kingdom Birmingham</dc:title>
  <dc:creator/>
  <dc:language>en</dc:language>
  <cp:keywords/>
  <dcterms:created xsi:type="dcterms:W3CDTF">2026-07-29T15:04:34Z</dcterms:created>
  <dcterms:modified xsi:type="dcterms:W3CDTF">2026-07-29T15:04:34Z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