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6" w:name="X7ba28ca34090ceb34023a0abcbfc264214385c8"/>
    <w:p>
      <w:pPr>
        <w:pStyle w:val="Heading1"/>
      </w:pPr>
      <w:r>
        <w:t xml:space="preserve">The Visual Language of Progress: A Reflection on the Graphic Designer in Indonesia Jakarta</w:t>
      </w:r>
    </w:p>
    <w:p>
      <w:pPr>
        <w:pStyle w:val="FirstParagraph"/>
      </w:pPr>
      <w:r>
        <w:t xml:space="preserve">In the bustling heart of Southeast Asia, where tradition meets modernity in a vibrant cacophony of sound, color, and commerce, lies Indonesia Jakarta. As the capital city and economic hub of one of the world's most populous nations, Jakarta is not merely a metropolis; it is a canvas. It is on this canvas that the</w:t>
      </w:r>
      <w:r>
        <w:t xml:space="preserve"> </w:t>
      </w:r>
      <w:r>
        <w:rPr>
          <w:bCs/>
          <w:b/>
        </w:rPr>
        <w:t xml:space="preserve">Graphic Designer</w:t>
      </w:r>
      <w:r>
        <w:t xml:space="preserve"> </w:t>
      </w:r>
      <w:r>
        <w:t xml:space="preserve">plays an indispensable role. This reflection paper explores the multifaceted impact of graphic design within this unique socio-cultural context, examining how visual communication shapes identity, drives commerce, and preserves heritage in Indonesia Jakarta.</w:t>
      </w:r>
    </w:p>
    <w:bookmarkStart w:id="20" w:name="Xe3153f1e49a6a2405e6417d49e35c212087ccbc"/>
    <w:p>
      <w:pPr>
        <w:pStyle w:val="Heading2"/>
      </w:pPr>
      <w:r>
        <w:t xml:space="preserve">The Cultural Tapestry: Tradition Meets Modernity</w:t>
      </w:r>
    </w:p>
    <w:p>
      <w:pPr>
        <w:pStyle w:val="FirstParagraph"/>
      </w:pPr>
      <w:r>
        <w:t xml:space="preserve">To understand the role of the graphic designer in Indonesia Jakarta, one must first appreciate the complex cultural landscape. The city is a melting pot of Javanese, Sundanese, Betawi, and various other indigenous influences, interwoven with global trends. For a graphic designer working in this environment, the challenge—and opportunity—lies in balancing these dualities.</w:t>
      </w:r>
    </w:p>
    <w:p>
      <w:pPr>
        <w:pStyle w:val="BodyText"/>
      </w:pPr>
      <w:r>
        <w:t xml:space="preserve">In Jakarta’s advertising campaigns and brand identities, we often see a fusion of modern minimalist aesthetics with traditional motifs. A logo might employ clean lines reminiscent of Western corporate design but incorporate patterns derived from Batik or Wayang Kulit (shadow puppetry). This is not merely an aesthetic choice; it is a strategic communication tool. By integrating familiar cultural symbols, graphic designers create visual narratives that resonate deeply with the local population while maintaining international relevance. The graphic designer acts as a cultural translator, ensuring that messages are not just seen but felt and understood within the specific context of Indonesia Jakarta.</w:t>
      </w:r>
    </w:p>
    <w:bookmarkEnd w:id="20"/>
    <w:bookmarkStart w:id="21" w:name="X63d1caf2486e1b4df988bfd87102ccdbcca327c"/>
    <w:p>
      <w:pPr>
        <w:pStyle w:val="Heading2"/>
      </w:pPr>
      <w:r>
        <w:t xml:space="preserve">The Economic Engine: Branding in a Digital Age</w:t>
      </w:r>
    </w:p>
    <w:p>
      <w:pPr>
        <w:pStyle w:val="FirstParagraph"/>
      </w:pPr>
      <w:r>
        <w:t xml:space="preserve">Jakarta is currently undergoing a rapid digital transformation. With one of the highest rates of internet penetration in Southeast Asia, businesses are increasingly moving online. In this shift, the role of the graphic designer has evolved from creating static print materials to crafting dynamic digital experiences.</w:t>
      </w:r>
    </w:p>
    <w:p>
      <w:pPr>
        <w:pStyle w:val="BodyText"/>
      </w:pPr>
      <w:r>
        <w:t xml:space="preserve">In Indonesia Jakarta’s burgeoning startup ecosystem—often referred to as "Silicon Valley" for its dense concentration of tech entrepreneurs—graphic design is critical for user interface (UI) and user experience (UX). A visually intuitive app or website can be the difference between a successful platform and a failed one. Designers must create interfaces that are not only aesthetically pleasing but also accessible to a diverse user base, ranging from tech-savvy millennials in South Jakarta to small business owners in Central Jakarta.</w:t>
      </w:r>
    </w:p>
    <w:p>
      <w:pPr>
        <w:pStyle w:val="BodyText"/>
      </w:pPr>
      <w:r>
        <w:t xml:space="preserve">Furthermore, social media is the primary marketing channel for many Indonesian businesses. The demand for eye-catching graphics, infographics, and short-form video assets is immense. Graphic designers here must be agile creators who can produce high-quality content rapidly to keep up with the fast-paced nature of social media algorithms. This has elevated the status of the graphic designer from a supporting role to a central strategic partner in business development.</w:t>
      </w:r>
    </w:p>
    <w:bookmarkEnd w:id="21"/>
    <w:bookmarkStart w:id="22" w:name="social-commentary-and-civic-identity"/>
    <w:p>
      <w:pPr>
        <w:pStyle w:val="Heading2"/>
      </w:pPr>
      <w:r>
        <w:t xml:space="preserve">Social Commentary and Civic Identity</w:t>
      </w:r>
    </w:p>
    <w:p>
      <w:pPr>
        <w:pStyle w:val="FirstParagraph"/>
      </w:pPr>
      <w:r>
        <w:t xml:space="preserve">Beyond commerce, graphic design in Indonesia Jakarta serves as a powerful tool for social commentary and civic engagement. The city faces significant challenges, including traffic congestion (macet), environmental issues, and urban inequality. Designers often use their skills to raise awareness about these critical topics.</w:t>
      </w:r>
    </w:p>
    <w:p>
      <w:pPr>
        <w:pStyle w:val="BodyText"/>
      </w:pPr>
      <w:r>
        <w:rPr>
          <w:bCs/>
          <w:b/>
        </w:rPr>
        <w:t xml:space="preserve">Reflection:</w:t>
      </w:r>
      <w:r>
        <w:t xml:space="preserve"> </w:t>
      </w:r>
      <w:r>
        <w:t xml:space="preserve">Public service announcements, protest art, and civic campaigns in Jakarta frequently utilize bold typography and striking imagery to capture attention amidst the visual noise of the city. These designs provoke thought and encourage public discourse, demonstrating that graphic design is not just about selling products but also about shaping public opinion and fostering community identity.</w:t>
      </w:r>
    </w:p>
    <w:p>
      <w:pPr>
        <w:pStyle w:val="BodyText"/>
      </w:pPr>
      <w:r>
        <w:t xml:space="preserve">For instance, during environmental awareness campaigns regarding waste management or air quality, designers create compelling visuals that simplify complex data into digestible formats. This ability to distill information is crucial in a city where information overload is common. The graphic designer becomes an educator and an advocate, using visual rhetoric to mobilize citizens towards positive change.</w:t>
      </w:r>
    </w:p>
    <w:bookmarkEnd w:id="22"/>
    <w:bookmarkStart w:id="23" w:name="X9997a9405e9c04716ae0da618d1ad9f61155fad"/>
    <w:p>
      <w:pPr>
        <w:pStyle w:val="Heading2"/>
      </w:pPr>
      <w:r>
        <w:t xml:space="preserve">The Challenge of Homogenization vs. Authenticity</w:t>
      </w:r>
    </w:p>
    <w:p>
      <w:pPr>
        <w:pStyle w:val="FirstParagraph"/>
      </w:pPr>
      <w:r>
        <w:t xml:space="preserve">Despite the benefits of globalization, there is a risk of homogenization in design trends. As Indonesian designers adopt international styles (such as Swiss Design or Japanese Minimalism), there is a danger of losing distinct local characteristics. A key reflection in this paper is the ongoing struggle to maintain authenticity.</w:t>
      </w:r>
    </w:p>
    <w:p>
      <w:pPr>
        <w:pStyle w:val="BodyText"/>
      </w:pPr>
      <w:r>
        <w:t xml:space="preserve">The successful graphic designer in Indonesia Jakarta must navigate this tension. They must ask: How do we design for the world while remaining rooted in our local context? This requires a deep understanding of Indonesian history, folklore, and contemporary social dynamics. It involves looking beyond surface-level aesthetics to uncover the deeper cultural meanings embedded in visual forms. For example, the use of color in Indonesia is not arbitrary; red and white (the national colors) carry patriotic significance that must be respected and utilized effectively.</w:t>
      </w:r>
    </w:p>
    <w:bookmarkEnd w:id="23"/>
    <w:bookmarkStart w:id="24" w:name="Xb675668fba9fd0be31ddd638658cf2ae8f7176d"/>
    <w:p>
      <w:pPr>
        <w:pStyle w:val="Heading2"/>
      </w:pPr>
      <w:r>
        <w:t xml:space="preserve">Future Perspectives: Sustainability and Inclusion</w:t>
      </w:r>
    </w:p>
    <w:p>
      <w:pPr>
        <w:pStyle w:val="FirstParagraph"/>
      </w:pPr>
      <w:r>
        <w:t xml:space="preserve">Looking ahead, the role of the graphic designer in Indonesia Jakarta will likely expand to include greater emphasis on sustainability and inclusivity. As global awareness of environmental issues grows, local designers are expected to lead by example. This includes using eco-friendly printing methods for physical materials and creating digital-first designs that reduce carbon footprints.</w:t>
      </w:r>
    </w:p>
    <w:p>
      <w:pPr>
        <w:pStyle w:val="BodyText"/>
      </w:pPr>
      <w:r>
        <w:t xml:space="preserve">Inclusivity is another critical frontier. Indonesia is a multi-ethnic, multi-religious nation. Designers must ensure that their work represents this diversity accurately and respectfully. This means avoiding stereotypes and creating visual languages that are inclusive of different genders, abilities, and cultural backgrounds within Jakarta’s diverse population.</w:t>
      </w:r>
    </w:p>
    <w:bookmarkEnd w:id="24"/>
    <w:bookmarkStart w:id="25" w:name="conclusion"/>
    <w:p>
      <w:pPr>
        <w:pStyle w:val="Heading2"/>
      </w:pPr>
      <w:r>
        <w:t xml:space="preserve">Conclusion</w:t>
      </w:r>
    </w:p>
    <w:p>
      <w:pPr>
        <w:pStyle w:val="FirstParagraph"/>
      </w:pPr>
      <w:r>
        <w:t xml:space="preserve">In conclusion, the graphic designer in Indonesia Jakarta is much more than an artist or a technician. They are cultural intermediaries, economic catalysts, and social advocates. Their work bridges the gap between tradition and modernity, local identity and global presence. As Jakarta continues to evolve as a megacity of influence, the demand for thoughtful, culturally attuned graphic design will only increase.</w:t>
      </w:r>
    </w:p>
    <w:p>
      <w:pPr>
        <w:pStyle w:val="BodyText"/>
      </w:pPr>
      <w:r>
        <w:t xml:space="preserve">The reflection on this profession reveals that design is a powerful force in shaping society. In Indonesia Jakarta, where every street corner tells a story and every brand competes for attention, the graphic designer holds the pen that writes these visual stories. Their responsibility is to write them with integrity, creativity, and a deep respect for the rich cultural tapestry of their home. By doing so, they not only enhance the visual landscape of Jakarta but also contribute to its social and economic development.</w:t>
      </w:r>
    </w:p>
    <w:p>
      <w:pPr>
        <w:pStyle w:val="BodyText"/>
      </w:pPr>
      <w:r>
        <w:t xml:space="preserve">© 2023 Reflection Paper Series.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Graphic Designer in Indonesia Jakarta</dc:title>
  <dc:creator/>
  <dc:language>en</dc:language>
  <cp:keywords/>
  <dcterms:created xsi:type="dcterms:W3CDTF">2026-07-29T16:06:20Z</dcterms:created>
  <dcterms:modified xsi:type="dcterms:W3CDTF">2026-07-29T16:06:20Z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