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ab379df3e2c5920978578a0b8b846fd502983e7"/>
    <w:p>
      <w:pPr>
        <w:pStyle w:val="Heading1"/>
      </w:pPr>
      <w:r>
        <w:t xml:space="preserve">A Canvas of Cultural Fusion and Digital Innovation</w:t>
      </w:r>
    </w:p>
    <w:p>
      <w:pPr>
        <w:pStyle w:val="FirstParagraph"/>
      </w:pPr>
      <w:r>
        <w:rPr>
          <w:bCs/>
          <w:b/>
        </w:rPr>
        <w:t xml:space="preserve">Title:</w:t>
      </w:r>
      <w:r>
        <w:t xml:space="preserve"> </w:t>
      </w:r>
      <w:r>
        <w:t xml:space="preserve">Reflection Paper on the Professional Trajectory of the Graphic Designer in Malaysia, Kuala Lumpur</w:t>
      </w:r>
      <w:r>
        <w:br/>
      </w:r>
      <w:r>
        <w:rPr>
          <w:bCs/>
          <w:b/>
        </w:rPr>
        <w:t xml:space="preserve">Date:</w:t>
      </w:r>
      <w:r>
        <w:t xml:space="preserve"> </w:t>
      </w:r>
      <w:r>
        <w:t xml:space="preserve">October 26, 2023</w:t>
      </w:r>
      <w:r>
        <w:br/>
      </w:r>
      <w:r>
        <w:rPr>
          <w:bCs/>
          <w:b/>
        </w:rPr>
        <w:t xml:space="preserve">Subject:</w:t>
      </w:r>
      <w:r>
        <w:t xml:space="preserve"> </w:t>
      </w:r>
      <w:r>
        <w:t xml:space="preserve">The Interplay of Tradition, Modernity, and Visual Communication</w:t>
      </w:r>
    </w:p>
    <w:bookmarkStart w:id="20" w:name="Xa54e45e4411be20bdb1b1d5fd4544dff600d321"/>
    <w:p>
      <w:pPr>
        <w:pStyle w:val="Heading2"/>
      </w:pPr>
      <w:r>
        <w:t xml:space="preserve">I. Introduction: The Visual Pulse of a Megacity</w:t>
      </w:r>
    </w:p>
    <w:p>
      <w:pPr>
        <w:pStyle w:val="FirstParagraph"/>
      </w:pPr>
      <w:r>
        <w:t xml:space="preserve">In the sprawling metropolis of</w:t>
      </w:r>
      <w:r>
        <w:t xml:space="preserve"> </w:t>
      </w:r>
      <w:r>
        <w:rPr>
          <w:bCs/>
          <w:b/>
        </w:rPr>
        <w:t xml:space="preserve">Kuala Lumpur</w:t>
      </w:r>
      <w:r>
        <w:t xml:space="preserve">, the air is thick not only with humidity and traffic but also with a vibrant, chaotic symphony of visual stimuli. From the sleek glass facades of the Petronas Twin Towers to the intricate tile work of ancient shophouses in Chinatown, this city is a living museum and a futuristic playground simultaneously. It is within this dynamic urban landscape that the role of the</w:t>
      </w:r>
      <w:r>
        <w:t xml:space="preserve"> </w:t>
      </w:r>
      <w:r>
        <w:rPr>
          <w:bCs/>
          <w:b/>
        </w:rPr>
        <w:t xml:space="preserve">Graphic Designer</w:t>
      </w:r>
      <w:r>
        <w:t xml:space="preserve"> </w:t>
      </w:r>
      <w:r>
        <w:t xml:space="preserve">becomes profoundly significant. This reflection paper seeks to explore how graphic design functions not merely as an aesthetic service, but as a critical communicative bridge in Malaysia’s capital city. The</w:t>
      </w:r>
      <w:r>
        <w:t xml:space="preserve"> </w:t>
      </w:r>
      <w:r>
        <w:t xml:space="preserve">Graphic Designer</w:t>
      </w:r>
      <w:r>
        <w:t xml:space="preserve"> </w:t>
      </w:r>
      <w:r>
        <w:t xml:space="preserve">in</w:t>
      </w:r>
      <w:r>
        <w:t xml:space="preserve"> </w:t>
      </w:r>
      <w:r>
        <w:t xml:space="preserve">Kuala Lumpur</w:t>
      </w:r>
      <w:r>
        <w:t xml:space="preserve"> </w:t>
      </w:r>
      <w:r>
        <w:t xml:space="preserve">operates at the intersection of heritage and hyper-modernity, tasked with navigating a complex cultural tapestry to create visual narratives that resonate with a diverse population.</w:t>
      </w:r>
    </w:p>
    <w:bookmarkEnd w:id="20"/>
    <w:bookmarkStart w:id="21" w:name="ii.-cultural-complexity-as-design-fuel"/>
    <w:p>
      <w:pPr>
        <w:pStyle w:val="Heading2"/>
      </w:pPr>
      <w:r>
        <w:t xml:space="preserve">II. Cultural Complexity as Design Fuel</w:t>
      </w:r>
    </w:p>
    <w:p>
      <w:pPr>
        <w:pStyle w:val="FirstParagraph"/>
      </w:pPr>
      <w:r>
        <w:rPr>
          <w:bCs/>
          <w:b/>
        </w:rPr>
        <w:t xml:space="preserve">Kuala Lumpur</w:t>
      </w:r>
      <w:r>
        <w:t xml:space="preserve">, like the rest of Malaysia, is defined by its multicultural fabric. It is home to Malays, Chinese, Indians, and numerous indigenous groups from Sabah and Sarawak, each with distinct languages, religions, and aesthetic traditions. For a</w:t>
      </w:r>
      <w:r>
        <w:t xml:space="preserve"> </w:t>
      </w:r>
      <w:r>
        <w:t xml:space="preserve">Graphic Designer</w:t>
      </w:r>
      <w:r>
        <w:t xml:space="preserve"> </w:t>
      </w:r>
      <w:r>
        <w:t xml:space="preserve">working in this environment one cannot simply rely on universal design principles; one must engage in deep cultural sensitivity. A successful visual campaign here must balance the modesty often associated with Islamic art influences among the Malay majority, with the bold auspicious colors preferred by Chinese communities, and vibrant patterns cherished by Indian cultures.</w:t>
      </w:r>
    </w:p>
    <w:p>
      <w:pPr>
        <w:pStyle w:val="BodyText"/>
      </w:pPr>
      <w:r>
        <w:t xml:space="preserve">Reflecting on this complexity reveals that graphic design in</w:t>
      </w:r>
      <w:r>
        <w:t xml:space="preserve"> </w:t>
      </w:r>
      <w:r>
        <w:rPr>
          <w:bCs/>
          <w:b/>
        </w:rPr>
        <w:t xml:space="preserve">Kuala Lumpur</w:t>
      </w:r>
      <w:r>
        <w:t xml:space="preserve"> </w:t>
      </w:r>
      <w:r>
        <w:t xml:space="preserve">is an act of diplomacy. When designing for local brands or government initiatives, the</w:t>
      </w:r>
      <w:r>
        <w:t xml:space="preserve"> </w:t>
      </w:r>
      <w:r>
        <w:t xml:space="preserve">Graphic Designer</w:t>
      </w:r>
      <w:r>
        <w:t xml:space="preserve"> </w:t>
      </w:r>
      <w:r>
        <w:t xml:space="preserve">must ensure that typography choices do not offend religious sentiments, while color palettes evoke positive cultural associations. For instance, the use of gold and green might signal prosperity and Islamic identity simultaneously, while red can denote celebration but also requires careful contextualization. This nuance is what separates a competent designer from an exceptional one in the Malaysian market. The visual language must be inclusive, acknowledging that</w:t>
      </w:r>
      <w:r>
        <w:t xml:space="preserve"> </w:t>
      </w:r>
      <w:r>
        <w:rPr>
          <w:bCs/>
          <w:b/>
        </w:rPr>
        <w:t xml:space="preserve">Kuala Lumpur</w:t>
      </w:r>
      <w:r>
        <w:t xml:space="preserve"> </w:t>
      </w:r>
      <w:r>
        <w:t xml:space="preserve">is a melting pot where every pixel carries cultural weight.</w:t>
      </w:r>
    </w:p>
    <w:bookmarkEnd w:id="21"/>
    <w:bookmarkStart w:id="22" w:name="Xb7ad75e3b771b64d2c06ef5fd953259f96331e7"/>
    <w:p>
      <w:pPr>
        <w:pStyle w:val="Heading2"/>
      </w:pPr>
      <w:r>
        <w:t xml:space="preserve">III. The Digital Transformation and Global Influence</w:t>
      </w:r>
    </w:p>
    <w:p>
      <w:pPr>
        <w:pStyle w:val="FirstParagraph"/>
      </w:pPr>
      <w:r>
        <w:t xml:space="preserve">In recent decades,</w:t>
      </w:r>
      <w:r>
        <w:t xml:space="preserve"> </w:t>
      </w:r>
      <w:r>
        <w:t xml:space="preserve">Kuala Lumpur</w:t>
      </w:r>
      <w:hyperlink w:anchor="cite1"/>
      <w:r>
        <w:rPr>
          <w:vertAlign w:val="superscript"/>
        </w:rPr>
        <w:t xml:space="preserve">[1]</w:t>
      </w:r>
    </w:p>
    <w:p>
      <w:pPr>
        <w:pStyle w:val="BodyText"/>
      </w:pPr>
      <w:r>
        <w:t xml:space="preserve">Kuala LumpurKuala Lumpur has undergone a digital revolution. The rise of tech startups, e-commerce platforms, and fintech companies in areas like Mont Kiara and Bukit Bintang has created a insatiable demand for digital-first design. Here, the role of the</w:t>
      </w:r>
      <w:r>
        <w:t xml:space="preserve"> </w:t>
      </w:r>
      <w:r>
        <w:t xml:space="preserve">Graphic Designer</w:t>
      </w:r>
      <w:r>
        <w:t xml:space="preserve"> </w:t>
      </w:r>
      <w:r>
        <w:t xml:space="preserve">has shifted from print-heavy tasks to creating dynamic user interfaces (UI), experiential brand identities, and social media content that moves at lightning speed.</w:t>
      </w:r>
    </w:p>
    <w:p>
      <w:pPr>
        <w:pStyle w:val="BodyText"/>
      </w:pPr>
      <w:r>
        <w:t xml:space="preserve">This shift presents a unique challenge: how to remain locally relevant while adhering to global design trends. In</w:t>
      </w:r>
      <w:r>
        <w:t xml:space="preserve"> </w:t>
      </w:r>
      <w:r>
        <w:rPr>
          <w:bCs/>
          <w:b/>
        </w:rPr>
        <w:t xml:space="preserve">Kuala Lumpur</w:t>
      </w:r>
      <w:r>
        <w:t xml:space="preserve">, designers are exposed to international movements through the internet, yet they must adapt these styles to local consumption habits. For example, while minimalism is a global trend, Malaysian audiences often appreciate more detailed and information-rich visuals in certain contexts, such as food advertising or promotional flyers for festivals like Hari Raya Aidilfitri or Chinese New Year. The</w:t>
      </w:r>
      <w:r>
        <w:t xml:space="preserve"> </w:t>
      </w:r>
      <w:r>
        <w:t xml:space="preserve">Graphic Designer</w:t>
      </w:r>
      <w:r>
        <w:t xml:space="preserve"> </w:t>
      </w:r>
      <w:r>
        <w:t xml:space="preserve">must therefore be a chameleon, capable of toggling between sleek international aesthetics and warm, community-focused local designs. This duality is the hallmark of contemporary design practice in Malaysia’s capital.</w:t>
      </w:r>
    </w:p>
    <w:bookmarkEnd w:id="22"/>
    <w:bookmarkStart w:id="23" w:name="X5aa8bd6a0c1b6095bd3452b3068340235b616d3"/>
    <w:p>
      <w:pPr>
        <w:pStyle w:val="Heading2"/>
      </w:pPr>
      <w:r>
        <w:t xml:space="preserve">IV. Sustainability and Social Responsibility</w:t>
      </w:r>
    </w:p>
    <w:p>
      <w:pPr>
        <w:pStyle w:val="FirstParagraph"/>
      </w:pPr>
      <w:r>
        <w:t xml:space="preserve">A critical aspect of modern reflection on the profession is the growing emphasis on sustainability. In</w:t>
      </w:r>
      <w:r>
        <w:t xml:space="preserve"> </w:t>
      </w:r>
      <w:r>
        <w:rPr>
          <w:bCs/>
          <w:b/>
        </w:rPr>
        <w:t xml:space="preserve">Kuala Lumpur</w:t>
      </w:r>
      <w:r>
        <w:t xml:space="preserve">, where urban heat islands are a pressing concern, there is a rising awareness among businesses about environmental responsibility. The</w:t>
      </w:r>
      <w:r>
        <w:t xml:space="preserve"> </w:t>
      </w:r>
      <w:r>
        <w:t xml:space="preserve">Graphic Designer</w:t>
      </w:r>
      <w:r>
        <w:t xml:space="preserve"> </w:t>
      </w:r>
      <w:r>
        <w:t xml:space="preserve">plays a pivotal role in this transition. It is no longer just about making things look good; it is about communicating ethical values. Designers are increasingly called upon to create digital-first campaigns that reduce paper waste, or to design packaging for local brands that utilizes eco-friendly materials.</w:t>
      </w:r>
    </w:p>
    <w:p>
      <w:pPr>
        <w:pStyle w:val="BodyText"/>
      </w:pPr>
      <w:r>
        <w:t xml:space="preserve">Moreover, graphic design in</w:t>
      </w:r>
      <w:r>
        <w:t xml:space="preserve"> </w:t>
      </w:r>
      <w:r>
        <w:rPr>
          <w:bCs/>
          <w:b/>
        </w:rPr>
        <w:t xml:space="preserve">Kuala Lumpur</w:t>
      </w:r>
      <w:r>
        <w:t xml:space="preserve"> </w:t>
      </w:r>
      <w:r>
        <w:t xml:space="preserve">serves as a tool for social advocacy. From awareness campaigns on recycling initiatives led by the city council (DBKL) to mental health awareness drives by non-profit organizations, visual communication is the primary vehicle for change. The</w:t>
      </w:r>
      <w:r>
        <w:t xml:space="preserve"> </w:t>
      </w:r>
      <w:r>
        <w:t xml:space="preserve">Graphic Designer</w:t>
      </w:r>
      <w:r>
        <w:t xml:space="preserve"> </w:t>
      </w:r>
      <w:r>
        <w:t xml:space="preserve">becomes an agent of social good, using their skills to highlight issues that affect the community directly. This responsibility adds a layer of depth to the profession, moving it beyond commercial utility into the realm of civic engagement.</w:t>
      </w:r>
    </w:p>
    <w:bookmarkEnd w:id="23"/>
    <w:bookmarkStart w:id="24" w:name="v.-conclusion-the-future-is-visual"/>
    <w:p>
      <w:pPr>
        <w:pStyle w:val="Heading2"/>
      </w:pPr>
      <w:r>
        <w:t xml:space="preserve">V. Conclusion: The Future is Visual</w:t>
      </w:r>
    </w:p>
    <w:p>
      <w:pPr>
        <w:pStyle w:val="FirstParagraph"/>
      </w:pPr>
      <w:r>
        <w:t xml:space="preserve">In conclusion, the practice of graphic design in</w:t>
      </w:r>
      <w:r>
        <w:t xml:space="preserve"> </w:t>
      </w:r>
      <w:r>
        <w:rPr>
          <w:bCs/>
          <w:b/>
        </w:rPr>
        <w:t xml:space="preserve">Kuala Lumpur</w:t>
      </w:r>
      <w:r>
        <w:t xml:space="preserve">Graphic Designer</w:t>
      </w:r>
      <w:r>
        <w:t xml:space="preserve"> </w:t>
      </w:r>
      <w:r>
        <w:t xml:space="preserve">is far more than a technical executor; they are cultural translators, digital innovators, and social communicators. As</w:t>
      </w:r>
      <w:r>
        <w:t xml:space="preserve"> </w:t>
      </w:r>
      <w:r>
        <w:rPr>
          <w:bCs/>
          <w:b/>
        </w:rPr>
        <w:t xml:space="preserve">Kuala Lumpur</w:t>
      </w:r>
      <w:hyperlink w:anchor="cite2"/>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Graphic Designer in Malaysia, Kuala Lumpur</dc:title>
  <dc:creator/>
  <dc:language>en</dc:language>
  <cp:keywords/>
  <dcterms:created xsi:type="dcterms:W3CDTF">2026-07-29T08:04:27Z</dcterms:created>
  <dcterms:modified xsi:type="dcterms:W3CDTF">2026-07-29T08:04:27Z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