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Wellington</w:t>
      </w:r>
    </w:p>
    <w:bookmarkStart w:id="26" w:name="X5a0e45d215426000fc5f104c52383d005e02eca"/>
    <w:p>
      <w:pPr>
        <w:pStyle w:val="Heading1"/>
      </w:pPr>
      <w:r>
        <w:t xml:space="preserve">Bridging Tradition and Innovation: A Reflection on Being a Graphic Designer in New Zealand Wellington</w:t>
      </w:r>
    </w:p>
    <w:p>
      <w:pPr>
        <w:pStyle w:val="FirstParagraph"/>
      </w:pPr>
      <w:r>
        <w:rPr>
          <w:bCs/>
          <w:b/>
        </w:rPr>
        <w:t xml:space="preserve">Date:</w:t>
      </w:r>
      <w:r>
        <w:t xml:space="preserve"> </w:t>
      </w:r>
      <w:r>
        <w:t xml:space="preserve">October 24, 2023</w:t>
      </w:r>
      <w:r>
        <w:br/>
      </w:r>
      <w:r>
        <w:rPr>
          <w:bCs/>
          <w:b/>
        </w:rPr>
        <w:t xml:space="preserve">Subject:</w:t>
      </w:r>
    </w:p>
    <w:bookmarkStart w:id="20" w:name="X6ec3e1b3e825b84de1bdbdb770d300a0b139e00"/>
    <w:p>
      <w:pPr>
        <w:pStyle w:val="Heading2"/>
      </w:pPr>
      <w:r>
        <w:t xml:space="preserve">The Contextual Landscape of Wellington Design</w:t>
      </w:r>
    </w:p>
    <w:p>
      <w:pPr>
        <w:pStyle w:val="FirstParagraph"/>
      </w:pPr>
      <w:r>
        <w:t xml:space="preserve">To understand the identity of a Graphic Designer in New Zealand Wellington, one must first appreciate the unique atmospheric and cultural tapestry that defines this capital city. Unlike the sprawling metropolitan grids of Sydney or Auckland, or the global financial hubs like London or New York, Wellington possesses a distinct scale and intimacy. It is a city nestled between steep hills and a winding harbour, often characterized by its bracing winds—the famous "Windy City"—which serve as both an adversary and an inspiration for those working outdoors. For the Graphic Designer in this context, the environment is not merely background scenery; it is an active participant in the creative process. The design ethos here must be resilient yet adaptable, much like the city itself. When reflecting on my practice within Wellington, I have found that successful design requires a deep sensitivity to this geography and climate. A poster designed for Te Papa Museum or a branding package for a startup in Thorndon cannot simply borrow aesthetics from elsewhere; they must resonate with the local sensibility that values authenticity, functionality, and a connection to the natural world.</w:t>
      </w:r>
    </w:p>
    <w:bookmarkEnd w:id="20"/>
    <w:bookmarkStart w:id="21" w:name="identity-as-a-graphic-designer"/>
    <w:p>
      <w:pPr>
        <w:pStyle w:val="Heading2"/>
      </w:pPr>
      <w:r>
        <w:t xml:space="preserve">Identity as a Graphic Designer</w:t>
      </w:r>
    </w:p>
    <w:p>
      <w:pPr>
        <w:pStyle w:val="FirstParagraph"/>
      </w:pPr>
      <w:r>
        <w:t xml:space="preserve">The role of the Graphic Designer is often misunderstood by outsiders as merely aesthetic decoration. However, in my professional journey within this industry, I have come to realize that design is fundamentally about problem-solving and communication. In Wellington, where the creative sector is tight-knit and collaborative rather than purely competitive, the responsibility of the Graphic Designer extends beyond pixel perfection or typography selection. It involves a profound understanding of narrative. Whether working for a government agency like Te Papa Tongarewa or an independent coffee roaster in Cuba Street, the Graphic Designer acts as a visual translator.</w:t>
      </w:r>
      <w:r>
        <w:t xml:space="preserve"> </w:t>
      </w:r>
      <w:r>
        <w:t xml:space="preserve">One specific reflection that stands out is the necessity of cultural competence, particularly regarding Te Ao Māori (the Māori world). A Graphic Designer in New Zealand Wellington is expected to engage meaningfully with Indigenous perspectives. This is not tokenistic; it is a core requirement of ethical and effective design practice in 2023. Incorporating Māori artistry, language, and values into visual identity requires humility and education. I have learned that good design respects the mana (prestige) of the people it represents. When designing for local festivals or community initiatives, ignoring this dual-cultural reality results in work that feels hollow or disconnected. Therefore, being a Graphic Designer here is an exercise in continuous learning about biculturalism, ensuring that visual languages are inclusive and representative of New Zealand's unique colonial and Indigenous heritage.</w:t>
      </w:r>
    </w:p>
    <w:bookmarkEnd w:id="21"/>
    <w:bookmarkStart w:id="22" w:name="wellington-as-the-canvas-and-client-base"/>
    <w:p>
      <w:pPr>
        <w:pStyle w:val="Heading2"/>
      </w:pPr>
      <w:r>
        <w:t xml:space="preserve">Wellington as the Canvas and Client Base</w:t>
      </w:r>
    </w:p>
    <w:p>
      <w:pPr>
        <w:pStyle w:val="FirstParagraph"/>
      </w:pPr>
      <w:r>
        <w:t xml:space="preserve">Wellington offers a distinct market for designers. It is home to a thriving film industry, often dubbed "Wellywood," which demands high-end, cinematic visual storytelling. It also has a robust public sector and creative startups ecosystem. This dichotomy creates an interesting challenge for the Graphic Designer: one must be versatile enough to switch between the polished, narrative-driven style required for screen productions and the gritty, authentic aesthetic preferred by local lifestyle brands and tech firms.</w:t>
      </w:r>
      <w:r>
        <w:t xml:space="preserve"> </w:t>
      </w:r>
      <w:r>
        <w:t xml:space="preserve">Reflecting on my projects in Wellington, I have noticed that clients here appreciate a more personal relationship with their designers. In larger markets, designers may feel like anonymous cogs in a machine. Here, word-of-mouth is powerful. The feedback loop is quicker and the expectations for collaboration are higher. A Graphic Designer cannot simply deliver a file and leave; they must be part of the conversation, advising on print materials that withstand our windier weather or digital assets that load quickly on varying networks across Hutt Valley or Porirua. This demand for holistic thinking forces the Graphic Designer to broaden their skillset beyond software proficiency into project management, strategic consulting, and client psychology.</w:t>
      </w:r>
    </w:p>
    <w:bookmarkEnd w:id="22"/>
    <w:bookmarkStart w:id="23" w:name="X88000f35947c065af7970fb779621853a395b16"/>
    <w:p>
      <w:pPr>
        <w:pStyle w:val="Heading2"/>
      </w:pPr>
      <w:r>
        <w:t xml:space="preserve">The Intersection of Nature and Digital Interface</w:t>
      </w:r>
    </w:p>
    <w:p>
      <w:pPr>
        <w:pStyle w:val="FirstParagraph"/>
      </w:pPr>
      <w:r>
        <w:t xml:space="preserve">Another crucial aspect of reflecting on this profession in Wellington is the pervasive influence of nature. New Zealanders have an inherent love for the outdoors. This affects how Graphic Design is perceived and consumed. Visuals that evoke landscapes, coastal blues, lush greens, and rugged terrains tend to resonate deeply with the local psyche. As a Graphic Designer, I find myself constantly balancing modern digital minimalism with organic forms that reflect our environment.</w:t>
      </w:r>
      <w:r>
        <w:t xml:space="preserve"> </w:t>
      </w:r>
      <w:r>
        <w:t xml:space="preserve">For instance, when designing for environmental NGOs or tourism boards in Wellington City Council’s jurisdiction, the design must evoke a sense of place that feels both inviting and urgent regarding climate change. The wind that rattles windows is also a metaphor for the changes we face; our design output must reflect this dynamic energy. It is about capturing the "spirit of place" (genius loci). This connection to nature distinguishes New Zealand Wellington’s design scene from other global cities where digital abstraction might reign supreme. Here, grounding digital designs in tangible, natural realities creates a stronger emotional bond with the audience.</w:t>
      </w:r>
    </w:p>
    <w:bookmarkEnd w:id="23"/>
    <w:bookmarkStart w:id="24" w:name="X4f136ca371c592a2f42a17526d5141c3b010964"/>
    <w:p>
      <w:pPr>
        <w:pStyle w:val="Heading2"/>
      </w:pPr>
      <w:r>
        <w:t xml:space="preserve">Future Outlook and Professional Responsibility</w:t>
      </w:r>
    </w:p>
    <w:p>
      <w:pPr>
        <w:pStyle w:val="FirstParagraph"/>
      </w:pPr>
      <w:r>
        <w:t xml:space="preserve">Looking forward, the role of the Graphic Designer in New Zealand Wellington is evolving rapidly with technological advancements such as AI-driven design tools. However, this reflection leads me to believe that human-centric design will become even more valued. Technology can generate images, but it cannot replicate the nuanced understanding of Wellington’s cultural complexities or its specific emotional geography. The future for Graphic Designers here lies in leveraging technology while doubling down on the uniquely human skills of empathy, strategic thinking, and cultural stewardship.</w:t>
      </w:r>
      <w:r>
        <w:t xml:space="preserve"> </w:t>
      </w:r>
      <w:r>
        <w:t xml:space="preserve">Furthermore, sustainability is becoming a non-negotiable aspect of our work. As a city committed to being zero-carbon by 2050, the Graphic Designer must also consider the environmental impact of their supply chains—from paper sourcing for print materials to server energy usage for web design. This adds another layer of complexity and responsibility to our profession. We are not just making things look good; we are influencing consumption habits and environmental awareness through our visual choices.</w:t>
      </w:r>
    </w:p>
    <w:bookmarkEnd w:id="24"/>
    <w:bookmarkStart w:id="25" w:name="conclusion"/>
    <w:p>
      <w:pPr>
        <w:pStyle w:val="Heading2"/>
      </w:pPr>
      <w:r>
        <w:t xml:space="preserve">Conclusion</w:t>
      </w:r>
    </w:p>
    <w:p>
      <w:pPr>
        <w:pStyle w:val="FirstParagraph"/>
      </w:pPr>
      <w:r>
        <w:t xml:space="preserve">In conclusion, reflecting on my experience as a Graphic Designer in New Zealand Wellington reveals a profession that is deeply intertwined with place, culture, and community. It is not merely about creating visuals; it is about weaving narratives that honor the past while innovating for the future. The city’s unique wind-swept character, its bicultural foundations, and its vibrant creative economy create a fertile ground for design that is authentic and impactful. To succeed here requires a designer who is not only technically proficient but also culturally aware, environmentally conscious, and intimately connected to the rhythms of Wellington life. As we move forward, maintaining this balance between global trends and local identity will remain the hallmark of excellence in our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Graphic Designer in Wellington</dc:title>
  <dc:creator/>
  <dc:language>en</dc:language>
  <cp:keywords/>
  <dcterms:created xsi:type="dcterms:W3CDTF">2026-07-29T17:21:25Z</dcterms:created>
  <dcterms:modified xsi:type="dcterms:W3CDTF">2026-07-29T17:21:25Z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