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Visual</w:t>
      </w:r>
      <w:r>
        <w:t xml:space="preserve"> </w:t>
      </w:r>
      <w:r>
        <w:t xml:space="preserve">Communication:</w:t>
      </w:r>
      <w:r>
        <w:t xml:space="preserve"> </w:t>
      </w:r>
      <w:r>
        <w:t xml:space="preserve">A</w:t>
      </w:r>
      <w:r>
        <w:t xml:space="preserve"> </w:t>
      </w:r>
      <w:r>
        <w:t xml:space="preserve">Graphic</w:t>
      </w:r>
      <w:r>
        <w:t xml:space="preserve"> </w:t>
      </w:r>
      <w:r>
        <w:t xml:space="preserve">Designer’s</w:t>
      </w:r>
      <w:r>
        <w:t xml:space="preserve"> </w:t>
      </w:r>
      <w:r>
        <w:t xml:space="preserve">Perspective</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619f87cc11b5a41aa995178e9081b2dc6c41287"/>
    <w:p>
      <w:pPr>
        <w:pStyle w:val="Heading1"/>
      </w:pPr>
      <w:r>
        <w:t xml:space="preserve">The Canvas of the City: A Reflection on Being a Graphic Designer in United States Chicago</w:t>
      </w:r>
    </w:p>
    <w:p>
      <w:pPr>
        <w:pStyle w:val="FirstParagraph"/>
      </w:pPr>
      <w:r>
        <w:t xml:space="preserve">To define oneself simply as a United States Chicago, I realize that this profession is not just about aesthetics; it is about translation. It is the art of translating complex brand narratives, human emotions, and civic identities into visual languages that resonate across diverse demographics. The specific context of working in Chicago adds a unique layer of depth to this reflection, as the city itself serves as both a muse and a demanding client.</w:t>
      </w:r>
    </w:p>
    <w:bookmarkStart w:id="20" w:name="X31da34dbbed724e9fe26800fa8c27aa6948f0f8"/>
    <w:p>
      <w:pPr>
        <w:pStyle w:val="Heading2"/>
      </w:pPr>
      <w:r>
        <w:t xml:space="preserve">The Architectural Influence on Design Philosophy</w:t>
      </w:r>
    </w:p>
    <w:p>
      <w:pPr>
        <w:pStyle w:val="FirstParagraph"/>
      </w:pPr>
      <w:r>
        <w:t xml:space="preserve">Chicago is renowned worldwide for its architectural prowess, often cited as the birthplace of the modern skyscraper. As a Graphic Designer in</w:t>
      </w:r>
      <w:r>
        <w:t xml:space="preserve"> </w:t>
      </w:r>
      <w:r>
        <w:rPr>
          <w:bCs/>
          <w:b/>
        </w:rPr>
        <w:t xml:space="preserve">United States Chicago</w:t>
      </w:r>
      <w:r>
        <w:t xml:space="preserve">, one cannot help but be influenced by this structural grandeur. The skyline, with its blend of historic Beaux-Arts and cutting-edge contemporary glass structures, teaches us about balance, hierarchy, and structural integrity—principles that are directly applicable to layout design. When I look at the Willis Tower or the Aqua building during my commute along Lake Michigan or through the Loop, I see lessons in negative space and bold forms. The city’s architectural honesty compels me to approach graphic design with similar clarity and purpose. There is no place for clutter when the backdrop of one’s daily life is a masterclass in functional elegance. This environment pushes a Graphic Designer to strip away the non-essential, focusing on what truly communicates the core message, much like Louis Sullivan’s famous dictum: "Form follows function."</w:t>
      </w:r>
    </w:p>
    <w:bookmarkEnd w:id="20"/>
    <w:bookmarkStart w:id="21" w:name="a-mosaic-of-culture-and-diversity"/>
    <w:p>
      <w:pPr>
        <w:pStyle w:val="Heading2"/>
      </w:pPr>
      <w:r>
        <w:t xml:space="preserve">A Mosaic of Culture and Diversity</w:t>
      </w:r>
    </w:p>
    <w:p>
      <w:pPr>
        <w:pStyle w:val="FirstParagraph"/>
      </w:pPr>
      <w:r>
        <w:t xml:space="preserve">Beyond architecture, Chicago is a city defined by its neighborhoods and its people. From Pilsen to Boystown, from the South Side’s rich musical heritage to the bustling commercial hubs of Michigan Avenue,</w:t>
      </w:r>
      <w:r>
        <w:t xml:space="preserve"> </w:t>
      </w:r>
      <w:r>
        <w:rPr>
          <w:bCs/>
          <w:b/>
        </w:rPr>
        <w:t xml:space="preserve">United States Chicago</w:t>
      </w:r>
      <w:r>
        <w:t xml:space="preserve"> </w:t>
      </w:r>
      <w:r>
        <w:t xml:space="preserve">presents a mosaic of cultures that demands nuanced visual storytelling. A Graphic Designer working here must be culturally literate. The palette used for a campaign targeting the Hispanic community in Pilsen will differ vastly from one intended for the tech-focused professionals in Streeterville. This diversity challenges the Graphic Designer to move beyond generic templates and engage in deep research and empathetic design.</w:t>
      </w:r>
    </w:p>
    <w:p>
      <w:pPr>
        <w:pStyle w:val="BodyText"/>
      </w:pPr>
      <w:r>
        <w:t xml:space="preserve">I have found that successful projects here require listening skills as much as software proficiency. Understanding local slang, historical contexts, and community-specific visual symbols allows a designer to create work that feels authentic rather than imposed. For instance, the vibrant murals that adorn many buildings in Chicago are not just decoration; they are statements of identity and resistance. As a Graphic Designer, integrating these street-level aesthetics into commercial or digital design requires respect for their origins while adapting them for broader commercial applications. This balance between reverence and innovation is a daily practice in this city.</w:t>
      </w:r>
    </w:p>
    <w:bookmarkEnd w:id="21"/>
    <w:bookmarkStart w:id="22" w:name="the-pace-of-innovation-and-competition"/>
    <w:p>
      <w:pPr>
        <w:pStyle w:val="Heading2"/>
      </w:pPr>
      <w:r>
        <w:t xml:space="preserve">The Pace of Innovation and Competition</w:t>
      </w:r>
    </w:p>
    <w:p>
      <w:pPr>
        <w:pStyle w:val="FirstParagraph"/>
      </w:pPr>
      <w:r>
        <w:t xml:space="preserve">The business environment in</w:t>
      </w:r>
      <w:r>
        <w:t xml:space="preserve"> </w:t>
      </w:r>
      <w:r>
        <w:rPr>
          <w:bCs/>
          <w:b/>
        </w:rPr>
        <w:t xml:space="preserve">United States Chicago</w:t>
      </w:r>
      <w:r>
        <w:t xml:space="preserve"> </w:t>
      </w:r>
      <w:r>
        <w:t xml:space="preserve">is robust, ranging from Fortune 500 headquarters to thriving startups. For a Graphic Designer, this means the standards for quality are high. The competitive nature of the local market ensures that mediocrity does not survive. Clients in Chicago tend to appreciate practicality combined with creativity; they want designs that work as hard as they look good. This pragmatism is a refreshing aspect of working here compared to more purely artistic hubs like New York or Los Angeles.</w:t>
      </w:r>
    </w:p>
    <w:p>
      <w:pPr>
        <w:pStyle w:val="BodyText"/>
      </w:pPr>
      <w:r>
        <w:t xml:space="preserve">I have learned that in this market, the ability to iterate quickly and adapt to feedback is crucial. The Graphic Designer must act not just as an artist but as a strategic partner. Whether designing a rebrand for a financial institution on Wacker Drive or creating promotional materials for a local festival, the stakes feel real because the audience is immediate and engaged. The direct feedback loop from clients in this business-centric city has sharpened my ability to justify design decisions with data and strategy, not just intuition.</w:t>
      </w:r>
    </w:p>
    <w:bookmarkEnd w:id="22"/>
    <w:bookmarkStart w:id="23" w:name="the-role-of-community-and-collaboration"/>
    <w:p>
      <w:pPr>
        <w:pStyle w:val="Heading2"/>
      </w:pPr>
      <w:r>
        <w:t xml:space="preserve">The Role of Community and Collaboration</w:t>
      </w:r>
    </w:p>
    <w:p>
      <w:pPr>
        <w:pStyle w:val="FirstParagraph"/>
      </w:pPr>
      <w:r>
        <w:t xml:space="preserve">One of the most profound aspects of being a Graphic Designer in</w:t>
      </w:r>
      <w:r>
        <w:t xml:space="preserve"> </w:t>
      </w:r>
      <w:r>
        <w:rPr>
          <w:bCs/>
          <w:b/>
        </w:rPr>
        <w:t xml:space="preserve">United States Chicago</w:t>
      </w:r>
      <w:r>
        <w:t xml:space="preserve">, however, is the sense of community. Despite the fast pace, there is a strong network of creatives who collaborate rather than just compete. Local design meetups, art walks on River North Gallery Week, and collaborative projects with local nonprofits have shown me that design can be a tool for social good.</w:t>
      </w:r>
    </w:p>
    <w:p>
      <w:pPr>
        <w:pStyle w:val="BodyText"/>
      </w:pPr>
      <w:r>
        <w:t xml:space="preserve">I recall working on a pro-bono project for a local food pantry in the South Side. The task was to make their mission accessible and inviting. By using warm colors and clear typography, we helped increase community engagement. This experience reinforced my belief that the role of a Graphic Designer extends beyond commercial success; it is about civic participation. In Chicago, where community ties are strong, design has the power to bridge gaps between different groups of people.</w:t>
      </w:r>
    </w:p>
    <w:bookmarkEnd w:id="23"/>
    <w:bookmarkStart w:id="24" w:name="conclusion-the-endless-canvas"/>
    <w:p>
      <w:pPr>
        <w:pStyle w:val="Heading2"/>
      </w:pPr>
      <w:r>
        <w:t xml:space="preserve">Conclusion: The Endless Canvas</w:t>
      </w:r>
    </w:p>
    <w:p>
      <w:pPr>
        <w:pStyle w:val="FirstParagraph"/>
      </w:pPr>
      <w:r>
        <w:t xml:space="preserve">In conclusion, reflecting on my career as a Graphic Designer in</w:t>
      </w:r>
      <w:r>
        <w:t xml:space="preserve"> </w:t>
      </w:r>
      <w:r>
        <w:rPr>
          <w:bCs/>
          <w:b/>
        </w:rPr>
        <w:t xml:space="preserve">United States Chicago</w:t>
      </w:r>
      <w:r>
        <w:t xml:space="preserve">, I see a profession that is deeply intertwined with the city’s physical and cultural fabric. The architectural bones of the city teach us structure; its diverse neighborhoods teach us empathy; its business landscape teaches us strategy; and its community spirit teaches us purpose.</w:t>
      </w:r>
    </w:p>
    <w:p>
      <w:pPr>
        <w:pStyle w:val="BodyText"/>
      </w:pPr>
      <w:r>
        <w:t xml:space="preserve">To be a Graphic Designer here is to be an observer, a translator, and occasionally, a historian. It is to understand that every pixel placed on a screen or ink applied to paper contributes to the larger visual narrative of one of America’s most iconic cities. As I continue my journey, I carry with me the lessons learned from the wind-swept lakefronts and the bustling street corners. The title "Graphic Designer" feels less like a job description and more like a badge of honor, signifying my role in shaping how this dynamic city sees itself and how it is seen by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 of Visual Communication: A Graphic Designer’s Perspective in United States Chicago</dc:title>
  <dc:creator/>
  <cp:keywords/>
  <dcterms:created xsi:type="dcterms:W3CDTF">2026-07-29T13:26:10Z</dcterms:created>
  <dcterms:modified xsi:type="dcterms:W3CDTF">2026-07-29T13:26:10Z</dcterms:modified>
</cp:coreProperties>
</file>

<file path=docProps/custom.xml><?xml version="1.0" encoding="utf-8"?>
<Properties xmlns="http://schemas.openxmlformats.org/officeDocument/2006/custom-properties" xmlns:vt="http://schemas.openxmlformats.org/officeDocument/2006/docPropsVTypes"/>
</file>