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e02019848bad013fdfbf88b0baae50ea11c378"/>
    <w:p>
      <w:pPr>
        <w:pStyle w:val="Heading1"/>
      </w:pPr>
      <w:r>
        <w:t xml:space="preserve">The Art of Adaptation: A Reflection on Being a Graphic Designer in Vietnam Ho Chi Minh City</w:t>
      </w:r>
    </w:p>
    <w:p>
      <w:pPr>
        <w:pStyle w:val="FirstParagraph"/>
      </w:pPr>
      <w:r>
        <w:t xml:space="preserve">In the sprawling, vibrant expanse of Southeast Asia, few cities pulse with as much kinetic energy and creative friction as</w:t>
      </w:r>
      <w:r>
        <w:t xml:space="preserve"> </w:t>
      </w:r>
      <w:r>
        <w:rPr>
          <w:bCs/>
          <w:b/>
        </w:rPr>
        <w:t xml:space="preserve">Vietnam Ho Chi Minh City</w:t>
      </w:r>
      <w:r>
        <w:t xml:space="preserve">. For a</w:t>
      </w:r>
      <w:r>
        <w:t xml:space="preserve"> </w:t>
      </w:r>
      <w:r>
        <w:rPr>
          <w:bCs/>
          <w:b/>
        </w:rPr>
        <w:t xml:space="preserve">Graphic Designer</w:t>
      </w:r>
      <w:r>
        <w:t xml:space="preserve">, this metropolis is not merely a place of employment; it is a canvas that demands constant interpretation, adaptation, and visual storytelling. To engage in graphic design within this specific geographic and cultural context is to navigate a complex web of traditional aesthetics, rapid modernization, digital connectivity, and intense commercial competition. This reflection explores the unique challenges and profound rewards of practicing</w:t>
      </w:r>
      <w:r>
        <w:t xml:space="preserve"> </w:t>
      </w:r>
      <w:r>
        <w:rPr>
          <w:bCs/>
          <w:b/>
        </w:rPr>
        <w:t xml:space="preserve">Graphic Design</w:t>
      </w:r>
      <w:r>
        <w:t xml:space="preserve"> </w:t>
      </w:r>
      <w:r>
        <w:t xml:space="preserve">in the heart of</w:t>
      </w:r>
      <w:r>
        <w:t xml:space="preserve"> </w:t>
      </w:r>
      <w:r>
        <w:rPr>
          <w:bCs/>
          <w:b/>
        </w:rPr>
        <w:t xml:space="preserve">Vietnam Ho Chi Minh City</w:t>
      </w:r>
      <w:r>
        <w:t xml:space="preserve">, examining how the interplay between local heritage and global trends shapes one’s professional identity.</w:t>
      </w:r>
    </w:p>
    <w:bookmarkStart w:id="20" w:name="the-visual-tapestry-of-a-changing-city"/>
    <w:p>
      <w:pPr>
        <w:pStyle w:val="Heading2"/>
      </w:pPr>
      <w:r>
        <w:t xml:space="preserve">The Visual Tapestry of a Changing City</w:t>
      </w:r>
    </w:p>
    <w:p>
      <w:pPr>
        <w:pStyle w:val="FirstParagraph"/>
      </w:pPr>
      <w:r>
        <w:rPr>
          <w:bCs/>
          <w:b/>
        </w:rPr>
        <w:t xml:space="preserve">Vietnam Ho Chi Minh City</w:t>
      </w:r>
      <w:r>
        <w:t xml:space="preserve">, often referred to locally as Saigon, is a city defined by its contradictions. It is a place where colonial French architecture stands shoulder-to-shoulder with sleek, glass-fronted skyscrapers rising from the dust of construction sites. For a</w:t>
      </w:r>
      <w:r>
        <w:t xml:space="preserve"> </w:t>
      </w:r>
      <w:r>
        <w:rPr>
          <w:bCs/>
          <w:b/>
        </w:rPr>
        <w:t xml:space="preserve">Graphic Designer</w:t>
      </w:r>
      <w:r>
        <w:t xml:space="preserve">, this visual dichotomy serves as an endless source of inspiration but also presents significant communicative challenges. The task is not simply to create aesthetically pleasing images but to bridge the gap between the old and the new, between rural traditions and urban aspirations.</w:t>
      </w:r>
    </w:p>
    <w:p>
      <w:pPr>
        <w:pStyle w:val="BodyText"/>
      </w:pPr>
      <w:r>
        <w:t xml:space="preserve">In my experience, designing for clients in</w:t>
      </w:r>
      <w:r>
        <w:t xml:space="preserve"> </w:t>
      </w:r>
      <w:r>
        <w:rPr>
          <w:bCs/>
          <w:b/>
        </w:rPr>
        <w:t xml:space="preserve">Vietnam Ho Chi Minh City</w:t>
      </w:r>
      <w:r>
        <w:t xml:space="preserve"> </w:t>
      </w:r>
      <w:r>
        <w:t xml:space="preserve">requires a deep sensitivity to semiotics. Colors that signify prosperity in one context may denote mourning in another. Fonts that convey modernity to a Western audience might feel sterile or cold to local consumers who associate certain typographic styles with authority or tradition. The designer must become a cultural translator, ensuring that every visual element resonates authentically with the local populace while maintaining international standards of quality. The chaotic beauty of the city’s streets—covered in layers of hand-painted posters, neon signs, and digital billboards—teaches a</w:t>
      </w:r>
      <w:r>
        <w:t xml:space="preserve"> </w:t>
      </w:r>
      <w:r>
        <w:rPr>
          <w:bCs/>
          <w:b/>
        </w:rPr>
        <w:t xml:space="preserve">Graphic Designer</w:t>
      </w:r>
      <w:r>
        <w:t xml:space="preserve"> </w:t>
      </w:r>
      <w:r>
        <w:t xml:space="preserve">the value of boldness and clarity amidst noise.</w:t>
      </w:r>
    </w:p>
    <w:bookmarkEnd w:id="20"/>
    <w:bookmarkStart w:id="21" w:name="X65c1ed74b06a22525c56eba8b93344ff849f519"/>
    <w:p>
      <w:pPr>
        <w:pStyle w:val="Heading2"/>
      </w:pPr>
      <w:r>
        <w:t xml:space="preserve">The Pressure of Rapid Digital Transformation</w:t>
      </w:r>
    </w:p>
    <w:p>
      <w:pPr>
        <w:pStyle w:val="FirstParagraph"/>
      </w:pPr>
      <w:r>
        <w:t xml:space="preserve">The economic landscape of</w:t>
      </w:r>
      <w:r>
        <w:t xml:space="preserve"> </w:t>
      </w:r>
      <w:r>
        <w:rPr>
          <w:bCs/>
          <w:b/>
        </w:rPr>
        <w:t xml:space="preserve">Vietnam Ho Chi Minh City</w:t>
      </w:r>
      <w:r>
        <w:t xml:space="preserve"> </w:t>
      </w:r>
      <w:r>
        <w:t xml:space="preserve">is shifting rapidly. As the country integrates deeper into the global economy, there is a growing demand for sophisticated branding that can compete on an international stage. This creates immense pressure for local</w:t>
      </w:r>
      <w:r>
        <w:t xml:space="preserve"> </w:t>
      </w:r>
      <w:r>
        <w:rPr>
          <w:bCs/>
          <w:b/>
        </w:rPr>
        <w:t xml:space="preserve">Graphic Designers</w:t>
      </w:r>
      <w:r>
        <w:t xml:space="preserve">. We are no longer just designing flyers or simple logos; we are crafting brand identities that must function seamlessly across digital platforms, social media, and physical spaces simultaneously.</w:t>
      </w:r>
    </w:p>
    <w:p>
      <w:pPr>
        <w:pStyle w:val="BodyText"/>
      </w:pPr>
      <w:r>
        <w:t xml:space="preserve">In this environment, technical proficiency is merely the baseline. A</w:t>
      </w:r>
      <w:r>
        <w:t xml:space="preserve"> </w:t>
      </w:r>
      <w:r>
        <w:rPr>
          <w:bCs/>
          <w:b/>
        </w:rPr>
        <w:t xml:space="preserve">Graphic Designer</w:t>
      </w:r>
      <w:r>
        <w:t xml:space="preserve"> </w:t>
      </w:r>
      <w:r>
        <w:t xml:space="preserve">in</w:t>
      </w:r>
      <w:r>
        <w:t xml:space="preserve"> </w:t>
      </w:r>
      <w:r>
        <w:rPr>
          <w:bCs/>
          <w:b/>
        </w:rPr>
        <w:t xml:space="preserve">Vietnam Ho Chi Minh City</w:t>
      </w:r>
      <w:r>
        <w:t xml:space="preserve"> </w:t>
      </w:r>
      <w:r>
        <w:t xml:space="preserve">must be agile. The trend cycles are faster here than in many mature markets because the consumer base is young, tech-savvy, and highly influenced by global social media trends. TikTok, Instagram, and Facebook are not just communication tools; they are primary storefronts. Consequently,</w:t>
      </w:r>
      <w:r>
        <w:t xml:space="preserve"> </w:t>
      </w:r>
      <w:r>
        <w:rPr>
          <w:bCs/>
          <w:b/>
        </w:rPr>
        <w:t xml:space="preserve">Graphic Designers</w:t>
      </w:r>
      <w:r>
        <w:t xml:space="preserve"> </w:t>
      </w:r>
      <w:r>
        <w:t xml:space="preserve">must master motion graphics, short-form video editing alongside static layout design. The ability to pivot quickly from a minimalist corporate look to a vibrant, meme-inspired campaign is essential for survival in this market.</w:t>
      </w:r>
    </w:p>
    <w:bookmarkEnd w:id="21"/>
    <w:bookmarkStart w:id="22" w:name="Xf86d41454da323b0745cb9cea1caf1b4aa500e8"/>
    <w:p>
      <w:pPr>
        <w:pStyle w:val="Heading2"/>
      </w:pPr>
      <w:r>
        <w:t xml:space="preserve">Navigating Client Expectations and Hierarchical Culture</w:t>
      </w:r>
    </w:p>
    <w:p>
      <w:pPr>
        <w:pStyle w:val="FirstParagraph"/>
      </w:pPr>
      <w:r>
        <w:t xml:space="preserve">Beyond the technical and aesthetic challenges, there is the human element of client relations. In</w:t>
      </w:r>
      <w:r>
        <w:t xml:space="preserve"> </w:t>
      </w:r>
      <w:r>
        <w:rPr>
          <w:bCs/>
          <w:b/>
        </w:rPr>
        <w:t xml:space="preserve">Vietnam Ho Chi Minh City</w:t>
      </w:r>
      <w:r>
        <w:t xml:space="preserve">, business culture often retains strong hierarchical undertones. Decision-making processes can be slow, and feedback may sometimes be indirect to preserve harmony or "face." For a</w:t>
      </w:r>
      <w:r>
        <w:t xml:space="preserve"> </w:t>
      </w:r>
      <w:r>
        <w:rPr>
          <w:bCs/>
          <w:b/>
        </w:rPr>
        <w:t xml:space="preserve">Graphic Designer</w:t>
      </w:r>
      <w:r>
        <w:t xml:space="preserve">, this requires patience and emotional intelligence. It is not enough to simply defend one’s design choices with logic; one must also navigate the social dynamics of the client relationship.</w:t>
      </w:r>
    </w:p>
    <w:p>
      <w:pPr>
        <w:pStyle w:val="BodyText"/>
      </w:pPr>
      <w:r>
        <w:t xml:space="preserve">There is often a tension between creative integrity and commercial viability. Clients may request designs that are overly cluttered, believing that more information equals better value—a common misconception in emerging markets. The role of the</w:t>
      </w:r>
      <w:r>
        <w:t xml:space="preserve"> </w:t>
      </w:r>
      <w:r>
        <w:rPr>
          <w:bCs/>
          <w:b/>
        </w:rPr>
        <w:t xml:space="preserve">Graphic Designer</w:t>
      </w:r>
      <w:r>
        <w:t xml:space="preserve">, therefore, evolves into that of an educator and consultant. We must gently guide clients toward cleaner, more effective design solutions by demonstrating their impact on sales and brand perception. This educational aspect is particularly rewarding when working with local startups in</w:t>
      </w:r>
      <w:r>
        <w:t xml:space="preserve"> </w:t>
      </w:r>
      <w:r>
        <w:rPr>
          <w:bCs/>
          <w:b/>
        </w:rPr>
        <w:t xml:space="preserve">Vietnam Ho Chi Minh City</w:t>
      </w:r>
      <w:r>
        <w:t xml:space="preserve"> </w:t>
      </w:r>
      <w:r>
        <w:t xml:space="preserve">who are eager to break away from outdated visual norms but lack the knowledge of modern design principles.</w:t>
      </w:r>
    </w:p>
    <w:bookmarkEnd w:id="22"/>
    <w:bookmarkStart w:id="23" w:name="the-community-and-creative-resilience"/>
    <w:p>
      <w:pPr>
        <w:pStyle w:val="Heading2"/>
      </w:pPr>
      <w:r>
        <w:t xml:space="preserve">The Community and Creative Resilience</w:t>
      </w:r>
    </w:p>
    <w:p>
      <w:pPr>
        <w:pStyle w:val="FirstParagraph"/>
      </w:pPr>
      <w:r>
        <w:t xml:space="preserve">Despite the pressures, there is a burgeoning community of creatives in</w:t>
      </w:r>
      <w:r>
        <w:t xml:space="preserve"> </w:t>
      </w:r>
      <w:r>
        <w:rPr>
          <w:bCs/>
          <w:b/>
        </w:rPr>
        <w:t xml:space="preserve">Vietnam Ho Chi Minh City</w:t>
      </w:r>
      <w:r>
        <w:t xml:space="preserve">. Co-working spaces, design meetups, and digital forums have fostered a sense of camaraderie among</w:t>
      </w:r>
      <w:r>
        <w:t xml:space="preserve"> </w:t>
      </w:r>
      <w:r>
        <w:rPr>
          <w:bCs/>
          <w:b/>
        </w:rPr>
        <w:t xml:space="preserve">Graphic Designers</w:t>
      </w:r>
      <w:r>
        <w:t xml:space="preserve">. This collective growth is vital. We share resources, critique each other’s portfolios, and collaborate on cross-disciplinary projects. The resilience of the Vietnamese creative spirit is evident; despite economic fluctuations or pandemic-related disruptions, the demand for visual communication remains robust.</w:t>
      </w:r>
    </w:p>
    <w:p>
      <w:pPr>
        <w:pStyle w:val="BodyText"/>
      </w:pPr>
      <w:r>
        <w:t xml:space="preserve">This sense of community allows</w:t>
      </w:r>
      <w:r>
        <w:t xml:space="preserve"> </w:t>
      </w:r>
      <w:r>
        <w:rPr>
          <w:bCs/>
          <w:b/>
        </w:rPr>
        <w:t xml:space="preserve">Graphic Designers</w:t>
      </w:r>
      <w:r>
        <w:t xml:space="preserve"> </w:t>
      </w:r>
      <w:r>
        <w:t xml:space="preserve">to innovate. We see a rise in indigenous design movements that reinterpret traditional motifs—such as lotus flowers, conical hats (nón lá), or calligraphy—in contemporary ways. This fusion creates a distinct visual language that is proudly Vietnamese yet universally understandable. For those of us practicing in</w:t>
      </w:r>
      <w:r>
        <w:t xml:space="preserve"> </w:t>
      </w:r>
      <w:r>
        <w:rPr>
          <w:bCs/>
          <w:b/>
        </w:rPr>
        <w:t xml:space="preserve">Vietnam Ho Chi Minh City</w:t>
      </w:r>
      <w:r>
        <w:t xml:space="preserve">, there is a profound pride in contributing to this evolving national aesthetic.</w:t>
      </w:r>
    </w:p>
    <w:bookmarkEnd w:id="23"/>
    <w:bookmarkStart w:id="24" w:name="conclusion"/>
    <w:p>
      <w:pPr>
        <w:pStyle w:val="Heading2"/>
      </w:pPr>
      <w:r>
        <w:t xml:space="preserve">Conclusion</w:t>
      </w:r>
    </w:p>
    <w:p>
      <w:pPr>
        <w:pStyle w:val="FirstParagraph"/>
      </w:pPr>
      <w:r>
        <w:t xml:space="preserve">To be a</w:t>
      </w:r>
      <w:r>
        <w:t xml:space="preserve"> </w:t>
      </w:r>
      <w:r>
        <w:rPr>
          <w:bCs/>
          <w:b/>
        </w:rPr>
        <w:t xml:space="preserve">Graphic Designer</w:t>
      </w:r>
      <w:r>
        <w:t xml:space="preserve"> </w:t>
      </w:r>
      <w:r>
        <w:t xml:space="preserve">in</w:t>
      </w:r>
      <w:r>
        <w:t xml:space="preserve"> </w:t>
      </w:r>
      <w:r>
        <w:rPr>
          <w:bCs/>
          <w:b/>
        </w:rPr>
        <w:t xml:space="preserve">Vietnam Ho Chi Minh City</w:t>
      </w:r>
      <w:r>
        <w:t xml:space="preserve"> </w:t>
      </w:r>
      <w:r>
        <w:t xml:space="preserve">is to live on the edge of rapid change. It requires a delicate balance between respecting deep-rooted cultural traditions and embracing the relentless pace of global digital trends. The city challenges us to be versatile, culturally literate, and technically proficient. Yet, it also offers an unparalleled opportunity to shape the visual identity of a nation in transition.</w:t>
      </w:r>
    </w:p>
    <w:p>
      <w:pPr>
        <w:pStyle w:val="BodyText"/>
      </w:pPr>
      <w:r>
        <w:t xml:space="preserve">The reflection concludes that success in this field is not defined by aesthetic purity alone but by adaptability and empathy. The</w:t>
      </w:r>
      <w:r>
        <w:t xml:space="preserve"> </w:t>
      </w:r>
      <w:r>
        <w:rPr>
          <w:bCs/>
          <w:b/>
        </w:rPr>
        <w:t xml:space="preserve">Graphic Designer</w:t>
      </w:r>
      <w:r>
        <w:t xml:space="preserve"> </w:t>
      </w:r>
      <w:r>
        <w:t xml:space="preserve">acts as a mirror to society, reflecting its aspirations, conflicts, and hopes. In</w:t>
      </w:r>
      <w:r>
        <w:t xml:space="preserve"> </w:t>
      </w:r>
      <w:r>
        <w:rPr>
          <w:bCs/>
          <w:b/>
        </w:rPr>
        <w:t xml:space="preserve">Vietnam Ho Chi Minh City</w:t>
      </w:r>
      <w:r>
        <w:t xml:space="preserve">, where the past and future collide daily on every corner, the work of design is never static; it is a living dialogue between heritage and modernity. As we move forward, the role of the</w:t>
      </w:r>
      <w:r>
        <w:t xml:space="preserve"> </w:t>
      </w:r>
      <w:r>
        <w:rPr>
          <w:bCs/>
          <w:b/>
        </w:rPr>
        <w:t xml:space="preserve">Graphic Designer</w:t>
      </w:r>
      <w:r>
        <w:t xml:space="preserve"> </w:t>
      </w:r>
      <w:r>
        <w:t xml:space="preserve">will continue to expand, demanding not just technical skills but a profound understanding of the human stories embedded within this dynamic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2026-07-30T12:27:23Z</dcterms:created>
  <dcterms:modified xsi:type="dcterms:W3CDTF">2026-07-30T12:27:23Z</dcterms:modified>
</cp:coreProperties>
</file>

<file path=docProps/custom.xml><?xml version="1.0" encoding="utf-8"?>
<Properties xmlns="http://schemas.openxmlformats.org/officeDocument/2006/custom-properties" xmlns:vt="http://schemas.openxmlformats.org/officeDocument/2006/docPropsVTypes"/>
</file>