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Hairdresser</w:t>
      </w:r>
      <w:r>
        <w:t xml:space="preserve"> </w:t>
      </w:r>
      <w:r>
        <w:t xml:space="preserve">in</w:t>
      </w:r>
      <w:r>
        <w:t xml:space="preserve"> </w:t>
      </w:r>
      <w:r>
        <w:t xml:space="preserve">Uzbekistan</w:t>
      </w:r>
      <w:r>
        <w:t xml:space="preserve"> </w:t>
      </w:r>
      <w:r>
        <w:t xml:space="preserve">Tashkent</w:t>
      </w:r>
    </w:p>
    <w:bookmarkStart w:id="24" w:name="X21adddaf706e9e48d678ef65e2146043699098c"/>
    <w:p>
      <w:pPr>
        <w:pStyle w:val="Heading1"/>
      </w:pPr>
      <w:r>
        <w:t xml:space="preserve">A Reflection Paper on the Role of a Hairdresser in Uzbekistan Tashkent</w:t>
      </w:r>
    </w:p>
    <w:p>
      <w:pPr>
        <w:pStyle w:val="FirstParagraph"/>
      </w:pPr>
      <w:r>
        <w:t xml:space="preserve">This document has been composed as a comprehensive</w:t>
      </w:r>
      <w:r>
        <w:t xml:space="preserve"> </w:t>
      </w:r>
      <w:r>
        <w:t xml:space="preserve">Reflection Paper</w:t>
      </w:r>
      <w:r>
        <w:t xml:space="preserve">, deliberately structured to examine the professional, cultural, and socioeconomic dimensions of being a</w:t>
      </w:r>
      <w:r>
        <w:t xml:space="preserve"> </w:t>
      </w:r>
      <w:r>
        <w:t xml:space="preserve">Hairdresser</w:t>
      </w:r>
      <w:r>
        <w:t xml:space="preserve"> </w:t>
      </w:r>
      <w:r>
        <w:t xml:space="preserve">within the dynamic urban environment of</w:t>
      </w:r>
      <w:r>
        <w:t xml:space="preserve"> </w:t>
      </w:r>
      <w:r>
        <w:t xml:space="preserve">Uzbekistan Tashkent</w:t>
      </w:r>
      <w:r>
        <w:t xml:space="preserve">. When approaching this topic through the lens of a formal reflection paper, one quickly realizes that personal grooming extends far beyond aesthetic maintenance; it functions as a vital social ritual that bridges generations, reflects shifting economic realities, and preserves regional identity. As I engage in this</w:t>
      </w:r>
      <w:r>
        <w:t xml:space="preserve"> </w:t>
      </w:r>
      <w:r>
        <w:t xml:space="preserve">Reflection Paper</w:t>
      </w:r>
      <w:r>
        <w:t xml:space="preserve">, I am compelled to analyze how the modern</w:t>
      </w:r>
      <w:r>
        <w:t xml:space="preserve"> </w:t>
      </w:r>
      <w:r>
        <w:t xml:space="preserve">Hairdresser</w:t>
      </w:r>
      <w:r>
        <w:t xml:space="preserve"> </w:t>
      </w:r>
      <w:r>
        <w:t xml:space="preserve">operates not merely as a technician of scissors and colorants, but as a cultural mediator who navigates the delicate intersection of Central Asian heritage and global styling trends. The city of</w:t>
      </w:r>
      <w:r>
        <w:t xml:space="preserve"> </w:t>
      </w:r>
      <w:r>
        <w:t xml:space="preserve">Uzbekistan Tashkent</w:t>
      </w:r>
      <w:r>
        <w:t xml:space="preserve"> </w:t>
      </w:r>
      <w:r>
        <w:t xml:space="preserve">provides an exceptionally rich backdrop for this examination, offering a landscape where historic bazaars sit alongside contemporary commercial districts, mirroring the dual demands placed upon today’s beauty professionals.</w:t>
      </w:r>
    </w:p>
    <w:bookmarkStart w:id="20" w:name="X9d9dbe42a11be60db3c7784ded3c4af0f6ec056"/>
    <w:p>
      <w:pPr>
        <w:pStyle w:val="Heading2"/>
      </w:pPr>
      <w:r>
        <w:t xml:space="preserve">The Salon as a Social Ecosystem in Tashkent</w:t>
      </w:r>
    </w:p>
    <w:p>
      <w:pPr>
        <w:pStyle w:val="FirstParagraph"/>
      </w:pPr>
      <w:r>
        <w:t xml:space="preserve">In any thorough</w:t>
      </w:r>
      <w:r>
        <w:t xml:space="preserve"> </w:t>
      </w:r>
      <w:r>
        <w:t xml:space="preserve">Reflection Paper</w:t>
      </w:r>
      <w:r>
        <w:t xml:space="preserve"> </w:t>
      </w:r>
      <w:r>
        <w:t xml:space="preserve">focused on service-based professions, one must acknowledge that physical spaces shape interpersonal dynamics. Within</w:t>
      </w:r>
      <w:r>
        <w:t xml:space="preserve"> </w:t>
      </w:r>
      <w:r>
        <w:t xml:space="preserve">Uzbekistan Tashkent</w:t>
      </w:r>
      <w:r>
        <w:t xml:space="preserve">, salon environments have evolved into communal gathering points where conversation flows as naturally as the hospitality extended to guests in traditional homes. The contemporary</w:t>
      </w:r>
      <w:r>
        <w:t xml:space="preserve"> </w:t>
      </w:r>
      <w:r>
        <w:t xml:space="preserve">Hairdresser</w:t>
      </w:r>
      <w:r>
        <w:t xml:space="preserve"> </w:t>
      </w:r>
      <w:r>
        <w:t xml:space="preserve">frequently serves as a confidant, an informal counselor, and a cultural observer who absorbs neighborhood narratives alongside client requests. This relational aspect cannot be overstated when drafting a meaningful</w:t>
      </w:r>
      <w:r>
        <w:t xml:space="preserve"> </w:t>
      </w:r>
      <w:r>
        <w:t xml:space="preserve">Reflection Paper</w:t>
      </w:r>
      <w:r>
        <w:t xml:space="preserve">, because the emotional labor embedded in everyday styling sessions directly influences client loyalty and community trust. Women often visit their preferred stylist to prepare for weddings, family celebrations, or professional interviews, while men increasingly seek refined cuts that align with modern corporate standards without erasing local grooming traditions. Through this</w:t>
      </w:r>
      <w:r>
        <w:t xml:space="preserve"> </w:t>
      </w:r>
      <w:r>
        <w:t xml:space="preserve">Reflection Paper</w:t>
      </w:r>
      <w:r>
        <w:t xml:space="preserve">, it becomes evident that the</w:t>
      </w:r>
      <w:r>
        <w:t xml:space="preserve"> </w:t>
      </w:r>
      <w:r>
        <w:t xml:space="preserve">Hairdresser</w:t>
      </w:r>
      <w:r>
        <w:t xml:space="preserve"> </w:t>
      </w:r>
      <w:r>
        <w:t xml:space="preserve">in</w:t>
      </w:r>
      <w:r>
        <w:t xml:space="preserve"> </w:t>
      </w:r>
      <w:r>
        <w:t xml:space="preserve">Uzbekistan Tashkent</w:t>
      </w:r>
      <w:r>
        <w:t xml:space="preserve"> </w:t>
      </w:r>
      <w:r>
        <w:t xml:space="preserve">occupies a uniquely positioned role: part artisan, part community anchor, and part cultural translator who adapts international techniques to suit local sensibilities.</w:t>
      </w:r>
    </w:p>
    <w:bookmarkEnd w:id="20"/>
    <w:bookmarkStart w:id="21" w:name="Xc7f1d70ddb67d784b8b3a78d45173f9d9723ff1"/>
    <w:p>
      <w:pPr>
        <w:pStyle w:val="Heading2"/>
      </w:pPr>
      <w:r>
        <w:t xml:space="preserve">Economic Mobility and Entrepreneurial Adaptation</w:t>
      </w:r>
    </w:p>
    <w:p>
      <w:pPr>
        <w:pStyle w:val="FirstParagraph"/>
      </w:pPr>
      <w:r>
        <w:t xml:space="preserve">A rigorous</w:t>
      </w:r>
      <w:r>
        <w:t xml:space="preserve"> </w:t>
      </w:r>
      <w:r>
        <w:t xml:space="preserve">Reflection Paper</w:t>
      </w:r>
      <w:r>
        <w:t xml:space="preserve"> </w:t>
      </w:r>
      <w:r>
        <w:t xml:space="preserve">must also address the financial frameworks that sustain vocational growth. The beauty sector in</w:t>
      </w:r>
      <w:r>
        <w:t xml:space="preserve"> </w:t>
      </w:r>
      <w:r>
        <w:t xml:space="preserve">Uzbekistan Tashkent</w:t>
      </w:r>
      <w:r>
        <w:t xml:space="preserve"> </w:t>
      </w:r>
      <w:r>
        <w:t xml:space="preserve">has experienced noticeable expansion over recent years, driven by rising disposable incomes, increased female workforce participation, and a growing youth demographic eager to express individuality through appearance. For the ambitious</w:t>
      </w:r>
      <w:r>
        <w:t xml:space="preserve"> </w:t>
      </w:r>
      <w:r>
        <w:t xml:space="preserve">Hairdresser</w:t>
      </w:r>
      <w:r>
        <w:t xml:space="preserve">, this evolution presents unprecedented opportunities alongside tangible challenges. Independent practitioners now manage their own booking systems, maintain active social media portfolios showcasing transformations performed on Tashkenti clients, and navigate fluctuating import tariffs for premium styling products and equipment. When compiling a detailed</w:t>
      </w:r>
      <w:r>
        <w:t xml:space="preserve"> </w:t>
      </w:r>
      <w:r>
        <w:t xml:space="preserve">Reflection Paper</w:t>
      </w:r>
      <w:r>
        <w:t xml:space="preserve"> </w:t>
      </w:r>
      <w:r>
        <w:t xml:space="preserve">on this subject, one observes how resourcefulness defines success: sourcing locally produced alternatives, investing in continuous education through regional academies, and strategically pricing services to accommodate both middle-class families and luxury clientele. The entrepreneurial spirit required of every successful</w:t>
      </w:r>
      <w:r>
        <w:t xml:space="preserve"> </w:t>
      </w:r>
      <w:r>
        <w:t xml:space="preserve">Hairdresser</w:t>
      </w:r>
      <w:r>
        <w:t xml:space="preserve"> </w:t>
      </w:r>
      <w:r>
        <w:t xml:space="preserve">operating in</w:t>
      </w:r>
      <w:r>
        <w:t xml:space="preserve"> </w:t>
      </w:r>
      <w:r>
        <w:t xml:space="preserve">Uzbekistan Tashkent</w:t>
      </w:r>
      <w:r>
        <w:t xml:space="preserve"> </w:t>
      </w:r>
      <w:r>
        <w:t xml:space="preserve">exemplifies broader national efforts toward market diversification, self-reliance, and professionalization across non-traditional industries.</w:t>
      </w:r>
    </w:p>
    <w:bookmarkEnd w:id="21"/>
    <w:bookmarkStart w:id="22" w:name="X337365fe675c146e87191a3b6e668b1027e3b44"/>
    <w:p>
      <w:pPr>
        <w:pStyle w:val="Heading2"/>
      </w:pPr>
      <w:r>
        <w:t xml:space="preserve">Cultural Calibration and Client Expectations</w:t>
      </w:r>
    </w:p>
    <w:p>
      <w:pPr>
        <w:pStyle w:val="FirstParagraph"/>
      </w:pPr>
      <w:r>
        <w:t xml:space="preserve">Navigating aesthetic preferences demands high emotional intelligence and contextual awareness. As this</w:t>
      </w:r>
      <w:r>
        <w:t xml:space="preserve"> </w:t>
      </w:r>
      <w:r>
        <w:t xml:space="preserve">Reflection Paper</w:t>
      </w:r>
      <w:r>
        <w:t xml:space="preserve"> </w:t>
      </w:r>
      <w:r>
        <w:t xml:space="preserve">continues its analysis, it highlights how cultural values heavily influence styling decisions within</w:t>
      </w:r>
      <w:r>
        <w:t xml:space="preserve"> </w:t>
      </w:r>
      <w:r>
        <w:t xml:space="preserve">Uzbekistan Tashkent</w:t>
      </w:r>
      <w:r>
        <w:t xml:space="preserve">. Many clients seek looks that honor modesty standards while still embracing contemporary innovation; therefore, the skilled</w:t>
      </w:r>
      <w:r>
        <w:t xml:space="preserve"> </w:t>
      </w:r>
      <w:r>
        <w:t xml:space="preserve">Hairdresser</w:t>
      </w:r>
      <w:r>
        <w:t xml:space="preserve"> </w:t>
      </w:r>
      <w:r>
        <w:t xml:space="preserve">must master adaptive cutting techniques, subtle coloring methods, and versatile styling approaches that transition seamlessly from workplace environments to traditional family gatherings. Religious considerations also shape grooming routines for certain male demographics who prefer clean silhouettes and well-maintained facial hair that aligns with both personal faith practices and urban professionalism. When drafting a thoughtful</w:t>
      </w:r>
      <w:r>
        <w:t xml:space="preserve"> </w:t>
      </w:r>
      <w:r>
        <w:t xml:space="preserve">Reflection Paper</w:t>
      </w:r>
      <w:r>
        <w:t xml:space="preserve"> </w:t>
      </w:r>
      <w:r>
        <w:t xml:space="preserve">on vocational craftsmanship, it is crucial to recognize that technical proficiency alone cannot guarantee client satisfaction. The true measure of excellence lies in the ability to listen actively, interpret unspoken expectations, and deliver results that elevate self-confidence without compromising cultural authenticity—a balancing act mastered by forward-thinking</w:t>
      </w:r>
      <w:r>
        <w:t xml:space="preserve"> </w:t>
      </w:r>
      <w:r>
        <w:t xml:space="preserve">Hairdressers</w:t>
      </w:r>
      <w:r>
        <w:t xml:space="preserve"> </w:t>
      </w:r>
      <w:r>
        <w:t xml:space="preserve">across</w:t>
      </w:r>
      <w:r>
        <w:t xml:space="preserve"> </w:t>
      </w:r>
      <w:r>
        <w:t xml:space="preserve">Uzbekistan Tashkent</w:t>
      </w:r>
      <w:r>
        <w:t xml:space="preserve">.</w:t>
      </w:r>
    </w:p>
    <w:bookmarkEnd w:id="22"/>
    <w:bookmarkStart w:id="23" w:name="X81dff85f4e453d4a145e7a1fce5e8a93323edf4"/>
    <w:p>
      <w:pPr>
        <w:pStyle w:val="Heading2"/>
      </w:pPr>
      <w:r>
        <w:t xml:space="preserve">Training Pathways and Future Trajectories</w:t>
      </w:r>
    </w:p>
    <w:p>
      <w:pPr>
        <w:pStyle w:val="FirstParagraph"/>
      </w:pPr>
      <w:r>
        <w:t xml:space="preserve">No substantive</w:t>
      </w:r>
      <w:r>
        <w:t xml:space="preserve"> </w:t>
      </w:r>
      <w:r>
        <w:t xml:space="preserve">Reflection Paper</w:t>
      </w:r>
      <w:r>
        <w:t xml:space="preserve"> </w:t>
      </w:r>
      <w:r>
        <w:t xml:space="preserve">remains complete without addressing systemic development and long-term industry evolution. Aspiring beauty professionals in</w:t>
      </w:r>
      <w:r>
        <w:t xml:space="preserve"> </w:t>
      </w:r>
      <w:r>
        <w:t xml:space="preserve">Uzbekistan Tashkent</w:t>
      </w:r>
      <w:r>
        <w:t xml:space="preserve"> </w:t>
      </w:r>
      <w:r>
        <w:t xml:space="preserve">increasingly access structured training programs, certification workshops, and international exchange opportunities that elevate baseline competency levels. Nevertheless, mentorship within active salons remains indispensable for refining advanced coloring formulations, mastering precision layering methods, and understanding hair health diagnostics. The continuous learning required to remain relevant in a rapidly shifting aesthetic landscape ensures that every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Hairdresser in Uzbekistan Tashkent</dc:title>
  <dc:creator/>
  <dc:language>en</dc:language>
  <cp:keywords/>
  <dcterms:created xsi:type="dcterms:W3CDTF">2026-07-30T00:36:15Z</dcterms:created>
  <dcterms:modified xsi:type="dcterms:W3CDTF">2026-07-30T00:36:15Z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