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Labor</w:t>
      </w:r>
      <w:r>
        <w:t xml:space="preserve"> </w:t>
      </w:r>
      <w:r>
        <w:t xml:space="preserve">Dynamics:</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20" w:name="X6831baa36a2aa59cdc33fe747e1e262a96278d2"/>
    <w:p>
      <w:pPr>
        <w:pStyle w:val="Heading1"/>
      </w:pPr>
      <w:r>
        <w:t xml:space="preserve">Bridging Tradition and Innovation: A Reflection on the Human Resources Manager in Argentina Córdoba</w:t>
      </w:r>
    </w:p>
    <w:p>
      <w:pPr>
        <w:pStyle w:val="FirstParagraph"/>
      </w:pPr>
      <w:r>
        <w:t xml:space="preserve">The role of a</w:t>
      </w:r>
      <w:r>
        <w:t xml:space="preserve"> </w:t>
      </w:r>
      <w:r>
        <w:rPr>
          <w:bCs/>
          <w:b/>
        </w:rPr>
        <w:t xml:space="preserve">Human Resources Manager</w:t>
      </w:r>
      <w:r>
        <w:t xml:space="preserve"> </w:t>
      </w:r>
      <w:r>
        <w:t xml:space="preserve">is often misunderstood as merely administrative—a function focused solely on payroll processing, benefits administration, and recruitment logistics. However, in the complex socio-economic landscape of modern business, particularly within the vibrant yet challenging context of</w:t>
      </w:r>
      <w:r>
        <w:t xml:space="preserve"> </w:t>
      </w:r>
      <w:r>
        <w:rPr>
          <w:bCs/>
          <w:b/>
        </w:rPr>
        <w:t xml:space="preserve">Argentina Córdoba</w:t>
      </w:r>
      <w:r>
        <w:t xml:space="preserve">, this perspective is fundamentally insufficient. To reflect on this role effectively, one must understand that the HR Manager acts as a strategic architect of organizational culture. In Córdoba, a city renowned for its academic prestige, technological growth, and deep-rooted cultural traditions, the HR professional faces unique responsibilities that blend global best practices with local realities.</w:t>
      </w:r>
    </w:p>
    <w:p>
      <w:pPr>
        <w:pStyle w:val="BodyText"/>
      </w:pPr>
      <w:r>
        <w:t xml:space="preserve">Córdoba is not merely another Argentine province; it is often referred to as the "Silicon Valley" of Argentina due to its booming IT sector and university-driven innovation. Yet, beneath this technological veneer lies a society deeply influenced by Peronist history, strong union traditions, and a specific cultural nuance known as "cordobanidad." For the</w:t>
      </w:r>
      <w:r>
        <w:t xml:space="preserve"> </w:t>
      </w:r>
      <w:r>
        <w:rPr>
          <w:bCs/>
          <w:b/>
        </w:rPr>
        <w:t xml:space="preserve">Human Resources Manager</w:t>
      </w:r>
      <w:r>
        <w:t xml:space="preserve">, navigating this duality is the primary challenge. The reflection begins with acknowledging that labor relations in Córdoba cannot be imported wholesale from New York or London. They must be adapted to a workforce that values personal relationships, job stability, and clear regulatory protection alongside professional growth.</w:t>
      </w:r>
    </w:p>
    <w:p>
      <w:pPr>
        <w:pStyle w:val="BodyText"/>
      </w:pPr>
      <w:r>
        <w:t xml:space="preserve">One of the most critical aspects of being an</w:t>
      </w:r>
      <w:r>
        <w:t xml:space="preserve"> </w:t>
      </w:r>
      <w:r>
        <w:rPr>
          <w:bCs/>
          <w:b/>
        </w:rPr>
        <w:t xml:space="preserve">Human Resources Manager</w:t>
      </w:r>
      <w:r>
        <w:t xml:space="preserve"> </w:t>
      </w:r>
      <w:r>
        <w:t xml:space="preserve">in this region is managing the tension between economic volatility and employee security. Argentina has faced decades of inflationary pressure and economic instability. For workers in Córdoba, this translates into a profound need for financial predictability. Consequently, the HR function extends far beyond standard compensation packages. It involves negotiating collective bargaining agreements (Convenios Colectivos de Trabajo) that are specific to various industrial sectors in Córdoba, such as automotive manufacturing or software development. The HR Manager must be fluent not only in labor law but also in the language of negotiation and empathy, ensuring that while the company remains competitive and agile, it does not alienate its workforce during times of economic uncertainty.</w:t>
      </w:r>
    </w:p>
    <w:p>
      <w:pPr>
        <w:pStyle w:val="BodyText"/>
      </w:pPr>
      <w:r>
        <w:t xml:space="preserve">Furthermore, the demographic profile of Córdoba adds another layer to this reflection. The city is home to one of the largest student populations in Latin America. This presents a significant opportunity for talent acquisition but also a retention challenge. Young professionals in Córdoba are increasingly mobile and exposed to international remote work opportunities. The</w:t>
      </w:r>
      <w:r>
        <w:t xml:space="preserve"> </w:t>
      </w:r>
      <w:r>
        <w:rPr>
          <w:bCs/>
          <w:b/>
        </w:rPr>
        <w:t xml:space="preserve">Human Resources Manager</w:t>
      </w:r>
      <w:r>
        <w:t xml:space="preserve"> </w:t>
      </w:r>
      <w:r>
        <w:t xml:space="preserve">must therefore innovate beyond salary competitiveness. They must craft an employer brand that appeals to purpose-driven millennials and Gen Z workers who seek flexible work environments, continuous learning, and mental health support. In a city where university education is highly valued by families and society alike, HR strategies that invest in upskilling local talent resonate deeply with the community ethos.</w:t>
      </w:r>
    </w:p>
    <w:p>
      <w:pPr>
        <w:pStyle w:val="BodyText"/>
      </w:pPr>
      <w:r>
        <w:t xml:space="preserve">Culturally, communication styles in Córdoba are direct yet warm. The concept of "confianza" (trust) is paramount in doing business. An</w:t>
      </w:r>
      <w:r>
        <w:t xml:space="preserve"> </w:t>
      </w:r>
      <w:r>
        <w:rPr>
          <w:bCs/>
          <w:b/>
        </w:rPr>
        <w:t xml:space="preserve">Human Resources Manager</w:t>
      </w:r>
      <w:r>
        <w:t xml:space="preserve"> </w:t>
      </w:r>
      <w:r>
        <w:t xml:space="preserve">who adopts a rigid, purely transactional approach will fail to build the necessary rapport with employees and stakeholders. Effective leadership here requires emotional intelligence that respects local customs while driving performance. This means recognizing that formal hierarchies exist, but decision-making often benefits from informal networks of trust. The HR professional must serve as the bridge between executive strategy and employee sentiment, translating corporate goals into messages that resonate with the cultural values of stability and community found in Córdoba.</w:t>
      </w:r>
    </w:p>
    <w:p>
      <w:pPr>
        <w:pStyle w:val="BodyText"/>
      </w:pPr>
      <w:r>
        <w:t xml:space="preserve">Additionally, we must address the evolving concept of diversity and inclusion. While traditional industries in Córdoba have historically been male-dominated, particularly in engineering and manufacturing, there is a strong push for gender parity driven by both national legislation and social pressure. The</w:t>
      </w:r>
      <w:r>
        <w:t xml:space="preserve"> </w:t>
      </w:r>
      <w:r>
        <w:rPr>
          <w:bCs/>
          <w:b/>
        </w:rPr>
        <w:t xml:space="preserve">Human Resources Manager</w:t>
      </w:r>
      <w:r>
        <w:t xml:space="preserve"> </w:t>
      </w:r>
      <w:r>
        <w:t xml:space="preserve">plays a pivotal role here by implementing blind recruitment processes, establishing clear policies against harassment, and fostering leadership programs for women. This is not just a compliance issue but a strategic imperative. Diverse teams in Córdoba’s growing tech sector are proven to be more innovative, attracting international investment that seeks robust ESG (Environmental, Social, and Governance) criteria.</w:t>
      </w:r>
    </w:p>
    <w:p>
      <w:pPr>
        <w:pStyle w:val="BodyText"/>
      </w:pPr>
      <w:r>
        <w:t xml:space="preserve">Finally, the role of the</w:t>
      </w:r>
      <w:r>
        <w:t xml:space="preserve"> </w:t>
      </w:r>
      <w:r>
        <w:rPr>
          <w:bCs/>
          <w:b/>
        </w:rPr>
        <w:t xml:space="preserve">Human Resources Manager</w:t>
      </w:r>
      <w:r>
        <w:t xml:space="preserve"> </w:t>
      </w:r>
      <w:r>
        <w:t xml:space="preserve">in</w:t>
      </w:r>
      <w:r>
        <w:t xml:space="preserve"> </w:t>
      </w:r>
      <w:r>
        <w:rPr>
          <w:bCs/>
          <w:b/>
        </w:rPr>
        <w:t xml:space="preserve">Argentina Córdoba</w:t>
      </w:r>
      <w:r>
        <w:t xml:space="preserve"> </w:t>
      </w:r>
      <w:r>
        <w:t xml:space="preserve">is increasingly one of a change agent. As global companies outsource operations to Córdoba for its high-quality talent pool at competitive costs, local HR leaders must align their organizations with international standards without eroding local identity. This involves managing cross-cultural teams, integrating remote work technologies, and ensuring that the well-being of employees is prioritized in a fast-paced digital economy.</w:t>
      </w:r>
    </w:p>
    <w:p>
      <w:pPr>
        <w:pStyle w:val="BodyText"/>
      </w:pPr>
      <w:r>
        <w:t xml:space="preserve">In conclusion, reflecting on the position of</w:t>
      </w:r>
      <w:r>
        <w:t xml:space="preserve"> </w:t>
      </w:r>
      <w:r>
        <w:rPr>
          <w:bCs/>
          <w:b/>
        </w:rPr>
        <w:t xml:space="preserve">Human Resources Manager</w:t>
      </w:r>
      <w:r>
        <w:t xml:space="preserve"> </w:t>
      </w:r>
      <w:r>
        <w:t xml:space="preserve">in this specific geographic and cultural context reveals a role that is far more complex than administrative oversight. It is a position of deep strategic importance. The HR professional in Córdoba must be part economist, part sociologist, and part psychologist. They must navigate the intricate web of Argentine labor laws, respect the unique cultural fabric of Cordoban society, and drive innovation in talent management. By doing so, they not only protect the company from legal and reputational risks but also unlock the full potential of its most valuable asset: its people. In a city poised for continued growth and transformation, the HR Manager is indeed a cornerstone of sustainable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Labor Dynamics: The Human Resources Manager in Argentina Córdoba</dc:title>
  <dc:creator/>
  <cp:keywords/>
  <dcterms:created xsi:type="dcterms:W3CDTF">2026-07-29T13:20:01Z</dcterms:created>
  <dcterms:modified xsi:type="dcterms:W3CDTF">2026-07-29T13:20:01Z</dcterms:modified>
</cp:coreProperties>
</file>

<file path=docProps/custom.xml><?xml version="1.0" encoding="utf-8"?>
<Properties xmlns="http://schemas.openxmlformats.org/officeDocument/2006/custom-properties" xmlns:vt="http://schemas.openxmlformats.org/officeDocument/2006/docPropsVTypes"/>
</file>