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6" w:name="X3b7c2878d529b9a8b9e54080bf2fe7df1f454b6"/>
    <w:p>
      <w:pPr>
        <w:pStyle w:val="Heading1"/>
      </w:pPr>
      <w:r>
        <w:t xml:space="preserve">The Strategic Heartbeat of the Enterprise: A Reflection on the Human Resources Manager in Colombia Bogotá</w:t>
      </w:r>
    </w:p>
    <w:p>
      <w:pPr>
        <w:pStyle w:val="FirstParagraph"/>
      </w:pPr>
      <w:r>
        <w:t xml:space="preserve">In the dynamic and rapidly evolving economic landscape of South America, few cities embody ambition, resilience, and cultural richness quite like Bogotá. As the capital city of Colombia and a burgeoning hub for technology, finance, and multinational corporations in Latin America, Bogotá presents a unique ecosystem for business leadership. Within this vibrant context stands the Human Resources Manager—a role that has transcended its traditional administrative roots to become a strategic cornerstone of organizational success. Reflecting on the position of the Human Resources Manager in Colombia Bogotá requires an understanding of not only global HR trends but also the specific socio-cultural, legal, and economic nuances that define this bustling metropolis.</w:t>
      </w:r>
    </w:p>
    <w:bookmarkStart w:id="20" w:name="X02a130e3bb2a2b40a317bac59d7d891cbeb2d2e"/>
    <w:p>
      <w:pPr>
        <w:pStyle w:val="Heading2"/>
      </w:pPr>
      <w:r>
        <w:t xml:space="preserve">Bridging Global Standards with Local Nuances</w:t>
      </w:r>
    </w:p>
    <w:p>
      <w:pPr>
        <w:pStyle w:val="FirstParagraph"/>
      </w:pPr>
      <w:r>
        <w:t xml:space="preserve">The primary challenge and opportunity for a Human Resources Manager in Colombia Bogotá lies in balancing international best practices with local realities. As multinational companies establish regional headquarters in the Usaquén, Chapinero, and Salitre districts of Bogotá, there is immense pressure to align HR policies with global standards regarding compliance, diversity, and inclusion. However one cannot ignore the deeply rooted Colombian work culture which values personal relationships ("personalismo"), hierarchy yet warmth ("simpatía"), and a strong sense of family both literal and metaphorical within the workplace.</w:t>
      </w:r>
    </w:p>
    <w:p>
      <w:pPr>
        <w:pStyle w:val="BodyText"/>
      </w:pPr>
      <w:r>
        <w:t xml:space="preserve">A reflective Human Resources Manager understands that efficiency in Bogotá is not merely about speed but about building trust. Unlike more transactional corporate environments found in some Northern European countries, success in Colombian businesses is often predicated on the quality of interpersonal connections. Therefore, the HR Manager must act as a cultural bridge, translating global strategic goals into locally resonant actions while ensuring that employee engagement strategies respect and leverage the inherent warmth and sociability of the Bogotá workforce.</w:t>
      </w:r>
    </w:p>
    <w:bookmarkEnd w:id="20"/>
    <w:bookmarkStart w:id="21" w:name="navigating-a-complex-legal-framework"/>
    <w:p>
      <w:pPr>
        <w:pStyle w:val="Heading2"/>
      </w:pPr>
      <w:r>
        <w:t xml:space="preserve">Navigating a Complex Legal Framework</w:t>
      </w:r>
    </w:p>
    <w:p>
      <w:pPr>
        <w:pStyle w:val="FirstParagraph"/>
      </w:pPr>
      <w:r>
        <w:t xml:space="preserve">Furthermore, no reflection on Human Resources Management in Colombia would be complete without addressing the robust legal framework governing labor relations. Colombian labor law is among the most protective in Latin America, emphasizing job stability and employee rights. For a Human Resources Manager operating in Bogotá, this necessitates a high degree of diligence and expertise. Issues surrounding indefinite-term contracts, severance payments (*cesantias*), bonuses (*prima de servicios*), and strict regulations on working hours require constant vigilance.</w:t>
      </w:r>
    </w:p>
    <w:p>
      <w:pPr>
        <w:pStyle w:val="BodyText"/>
      </w:pPr>
      <w:r>
        <w:t xml:space="preserve">The modern HR Manager in this region must be part legal advisor, part strategist. They play a critical role in mitigating risk while fostering a positive work environment. In Bogotá’s competitive market, where talent acquisition is fierce across sectors such as call centers, IT services, and manufacturing compliance becomes the bedrock upon which sustainable growth is built. Failure to navigate these laws correctly can result not only in legal repercussions but also in significant damage to the company’s reputation within a tight-knit business community.</w:t>
      </w:r>
    </w:p>
    <w:bookmarkEnd w:id="21"/>
    <w:bookmarkStart w:id="22" w:name="X84ed71443701140a4fd128c84e4914cb6b4b522"/>
    <w:p>
      <w:pPr>
        <w:pStyle w:val="Heading2"/>
      </w:pPr>
      <w:r>
        <w:t xml:space="preserve">Talent Acquisition in a Competitive Market</w:t>
      </w:r>
    </w:p>
    <w:p>
      <w:pPr>
        <w:pStyle w:val="FirstParagraph"/>
      </w:pPr>
      <w:r>
        <w:t xml:space="preserve">Bogotá is home to some of the brightest minds in Latin America, particularly given its large population of university graduates. However, this abundance of talent comes with fierce competition. The Human Resources Manager faces the dual challenge of attracting top-tier professionals while retaining them amidst an increasingly mobile job market. In recent years, the rise of remote work has further complicated this dynamic; Bogotá’s HR leaders must now compete not just with local firms but also with global entities offering remote opportunities.</w:t>
      </w:r>
    </w:p>
    <w:p>
      <w:pPr>
        <w:pStyle w:val="BodyText"/>
      </w:pPr>
      <w:r>
        <w:t xml:space="preserve">To succeed, HR Managers in Bogotá are increasingly adopting data-driven recruitment strategies and employer branding initiatives that highlight corporate social responsibility (CSR) and employee well-being. Younger generations entering the workforce in Colombia place a premium on purpose, flexibility, and professional development. The HR Manager’s reflection must therefore include an evaluation of how their organization contributes to societal goals, such as sustainability and community engagement—values deeply resonant with Colombian youth.</w:t>
      </w:r>
    </w:p>
    <w:bookmarkEnd w:id="22"/>
    <w:bookmarkStart w:id="23" w:name="X143fb14d2a26f6ef0470b78d5b7cc0d1e827053"/>
    <w:p>
      <w:pPr>
        <w:pStyle w:val="Heading2"/>
      </w:pPr>
      <w:r>
        <w:t xml:space="preserve">Cultural Transformation and Leadership Development</w:t>
      </w:r>
    </w:p>
    <w:p>
      <w:pPr>
        <w:pStyle w:val="FirstParagraph"/>
      </w:pPr>
      <w:r>
        <w:t xml:space="preserve">Beyond recruitment and compliance, the Human Resources Manager in Colombia Bogotá is tasked with driving cultural transformation. As companies strive for innovation agility, hierarchical structures are slowly giving way to more collaborative models. This shift requires significant change management efforts led by HR professionals who can facilitate open communication channels and promote psychological safety within teams.</w:t>
      </w:r>
    </w:p>
    <w:p>
      <w:pPr>
        <w:pStyle w:val="BodyText"/>
      </w:pPr>
      <w:r>
        <w:t xml:space="preserve">In Bogotá’s multicultural environment, diversity training is no longer optional but essential. The city itself is a melting pot of cultures from across the country and beyond—from the Andean highlands to the Caribbean coast, and increasingly expatriates from Europe, Asia, and North America. An effective HR Manager cultivates an inclusive culture where different perspectives are valued as sources of innovation rather than viewed through a lens of homogeneity.</w:t>
      </w:r>
    </w:p>
    <w:bookmarkEnd w:id="23"/>
    <w:bookmarkStart w:id="24" w:name="the-human-element-in-a-digital-age"/>
    <w:p>
      <w:pPr>
        <w:pStyle w:val="Heading2"/>
      </w:pPr>
      <w:r>
        <w:t xml:space="preserve">The Human Element in a Digital Age</w:t>
      </w:r>
    </w:p>
    <w:p>
      <w:pPr>
        <w:pStyle w:val="FirstParagraph"/>
      </w:pPr>
      <w:r>
        <w:t xml:space="preserve">Finally, as digital transformation accelerates across Bogotá’s corporate sector, there is a risk that the "human" aspect of Human Resources becomes diluted. Technology can streamline processes—from payroll automation to AI-driven candidate screening—but it cannot replace empathy. The most successful HR Managers in this context are those who leverage technology to handle routine tasks thereby freeing up time for meaningful human interaction.</w:t>
      </w:r>
    </w:p>
    <w:p>
      <w:pPr>
        <w:pStyle w:val="BodyText"/>
      </w:pPr>
      <w:r>
        <w:t xml:space="preserve">This reflection underscores the importance of emotional intelligence in leadership development programs tailored for Bogotá’s workforce. As automation takes over repetitive functions, the value of soft skills such as negotiation, conflict resolution, and empathy increases exponentially. The HR Manager must champion these skills, positioning them as critical competencies for future leaders in Colombian industry.</w:t>
      </w:r>
    </w:p>
    <w:bookmarkEnd w:id="24"/>
    <w:bookmarkStart w:id="25" w:name="conclusion"/>
    <w:p>
      <w:pPr>
        <w:pStyle w:val="Heading2"/>
      </w:pPr>
      <w:r>
        <w:t xml:space="preserve">Conclusion</w:t>
      </w:r>
    </w:p>
    <w:p>
      <w:pPr>
        <w:pStyle w:val="FirstParagraph"/>
      </w:pPr>
      <w:r>
        <w:t xml:space="preserve">In conclusion, the role of the Human Resources Manager in Colombia Bogotá is complex multifaceted and deeply impactful. It requires a delicate balance between adhering to stringent legal frameworks, embracing global strategic objectives, and honoring local cultural values. The HR professional in this region is not just an administrator of policies but a guardian of corporate culture a strategist for talent management and an advocate for employee well-being.</w:t>
      </w:r>
    </w:p>
    <w:p>
      <w:pPr>
        <w:pStyle w:val="BodyText"/>
      </w:pPr>
      <w:r>
        <w:t xml:space="preserve">As Bogotá continues its trajectory toward becoming a leading economic power in Latin America, the Human Resources Manager will remain pivotal in shaping organizations that are not only profitable but also socially responsible and culturally vibrant. The future belongs to those HR leaders who can harness the spirit of innovation while respecting the traditions that make Colombian work culture uniquely resilient and human-centric.</w:t>
      </w:r>
    </w:p>
    <w:p>
      <w:pPr>
        <w:pStyle w:val="BodyText"/>
      </w:pPr>
      <w:r>
        <w:rPr>
          <w:bCs/>
          <w:b/>
        </w:rPr>
        <w:t xml:space="preserve">Prepared by:</w:t>
      </w:r>
      <w:r>
        <w:br/>
      </w:r>
      <w:r>
        <w:t xml:space="preserve">A Reflection on Contemporary HR Practices</w:t>
      </w:r>
      <w:r>
        <w:br/>
      </w:r>
      <w:r>
        <w:t xml:space="preserve">Bogotá, Colombia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Human Resources Manager in Colombia Bogotá</dc:title>
  <dc:creator/>
  <dc:language>en</dc:language>
  <cp:keywords/>
  <dcterms:created xsi:type="dcterms:W3CDTF">2026-07-29T16:56:12Z</dcterms:created>
  <dcterms:modified xsi:type="dcterms:W3CDTF">2026-07-29T16:56:12Z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