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Colombia,</w:t>
      </w:r>
      <w:r>
        <w:t xml:space="preserve"> </w:t>
      </w:r>
      <w:r>
        <w:t xml:space="preserve">Medellín</w:t>
      </w:r>
    </w:p>
    <w:bookmarkStart w:id="26" w:name="X0c7c03523549cbea207a8a870d398e752ecfe12"/>
    <w:p>
      <w:pPr>
        <w:pStyle w:val="Heading1"/>
      </w:pPr>
      <w:r>
        <w:t xml:space="preserve">The Strategic Evolution of the Human Resources Manager in Colombia, Medellín</w:t>
      </w:r>
    </w:p>
    <w:p>
      <w:pPr>
        <w:pStyle w:val="FirstParagraph"/>
      </w:pPr>
      <w:r>
        <w:t xml:space="preserve">In the contemporary landscape of global business, the role of organizational leadership is undergoing a profound transformation. Nowhere is this shift more palpable or critical than in Colombia, specifically within its cultural and economic heartland: Medellín. As a city that has redefined itself from one of infamy to one of innovation and social inclusion, Medellín presents a unique ecosystem for management practices. In this context, the Human Resources Manager serves not merely as an administrative functionary but as a pivotal strategic architect who must navigate complex cultural dynamics, economic pressures, and evolving labor regulations. This reflection explores the multifaceted responsibilities of the Human Resources Manager in Colombia Medellín, analyzing how this role acts as a bridge between traditional corporate governance and modern social expectations.</w:t>
      </w:r>
    </w:p>
    <w:bookmarkStart w:id="20" w:name="Xfced85b4ddfb06ec8f4be04e294c2d7b493289b"/>
    <w:p>
      <w:pPr>
        <w:pStyle w:val="Heading2"/>
      </w:pPr>
      <w:r>
        <w:t xml:space="preserve">The Cultural Metamorphosis: From Industrial Hub to Tech Center</w:t>
      </w:r>
    </w:p>
    <w:p>
      <w:pPr>
        <w:pStyle w:val="FirstParagraph"/>
      </w:pPr>
      <w:r>
        <w:t xml:space="preserve">To understand the weight of responsibility borne by the Human Resources Manager in Colombia Medellín, one must first appreciate the city’s historical trajectory. Once known as a dangerous metropolis, Medellín has emerged over the last two decades as a hub for technology, tourism, and social innovation. This metamorphosis has drastically altered the talent landscape. The Human Resources Manager today operates in an environment where the demand for specialized skills in software engineering, digital marketing, and sustainable business practices is skyrocketing. Consequently, the role of recruitment has shifted from filling vacancies to attracting a global talent pool that competes with other Latin American capitals. This requires a strategic mind capable of positioning the organization not just as an employer in Colombia Medellín but as a desirable destination within the broader international market.</w:t>
      </w:r>
    </w:p>
    <w:bookmarkEnd w:id="20"/>
    <w:bookmarkStart w:id="21" w:name="bridging-tradition-and-modernity"/>
    <w:p>
      <w:pPr>
        <w:pStyle w:val="Heading2"/>
      </w:pPr>
      <w:r>
        <w:t xml:space="preserve">Bridging Tradition and Modernity</w:t>
      </w:r>
    </w:p>
    <w:p>
      <w:pPr>
        <w:pStyle w:val="FirstParagraph"/>
      </w:pPr>
      <w:r>
        <w:t xml:space="preserve">A defining characteristic of working in Colombia is the deep-seated value placed on interpersonal relationships, often referred to locally as "personalismo." For the Human Resources Manager in Colombia Medellín, this cultural nuance cannot be overlooked. Unlike more transactional labor markets in Northern Europe or North America, Colombian business culture thrives on trust and personal connection. Therefore, effective human resources management here requires a high degree of emotional intelligence. The HR professional must balance formal corporate policies with the informal social contracts that bind employees to their organizations. This involves fostering a work environment where hierarchy exists but is accessible, and where employee well-being is viewed through a holistic lens that includes family and community integration.</w:t>
      </w:r>
    </w:p>
    <w:p>
      <w:pPr>
        <w:pStyle w:val="BodyText"/>
      </w:pPr>
      <w:r>
        <w:t xml:space="preserve">Furthermore, the Human Resources Manager must act as a cultural translator within multinational corporations operating in the region. When global entities enter Colombia Medellín, they often bring rigid structural frameworks that may clash with local work customs. The HR leader’s task is to adapt these frameworks without compromising integrity or compliance. They must instill a culture of innovation and agility while respecting the Colombian propensity for collaborative decision-making and consensus building.</w:t>
      </w:r>
    </w:p>
    <w:bookmarkEnd w:id="21"/>
    <w:bookmarkStart w:id="22" w:name="navigating-regulatory-complexities"/>
    <w:p>
      <w:pPr>
        <w:pStyle w:val="Heading2"/>
      </w:pPr>
      <w:r>
        <w:t xml:space="preserve">Navigating Regulatory Complexities</w:t>
      </w:r>
    </w:p>
    <w:p>
      <w:pPr>
        <w:pStyle w:val="FirstParagraph"/>
      </w:pPr>
      <w:r>
        <w:t xml:space="preserve">Beyond cultural dynamics, the Human Resources Manager in Colombia Medellín operates within one of Latin America’s most robust labor regulatory frameworks. Colombia has historically strong labor protections designed to safeguard workers' rights. For instance, the concept of job stability is paramount; dismissing an employee without just cause can lead to significant legal repercussions and financial penalties. Therefore, the HR professional must possess a meticulous understanding of Colombian labor law (Derecho Laboral). This legal acumen extends beyond hiring and firing; it encompasses intricate payroll systems, mandatory benefits such as the "cesantías" (year-end bonuses) and "prima de servicios" (service premiums), and strict adherence to health and safety protocols.</w:t>
      </w:r>
    </w:p>
    <w:p>
      <w:pPr>
        <w:pStyle w:val="BodyText"/>
      </w:pPr>
      <w:r>
        <w:t xml:space="preserve">In recent years, the regulatory landscape has also been influenced by peace-building initiatives in Colombia. The government has introduced incentives for companies that hire veterans of the internal conflict or individuals from marginalized communities. The Human Resources Manager plays a crucial role in leveraging these opportunities, ensuring that diversity and inclusion initiatives are not just rhetorical gestures but operational realities compliant with national mandates.</w:t>
      </w:r>
    </w:p>
    <w:bookmarkEnd w:id="22"/>
    <w:bookmarkStart w:id="23" w:name="Xd6f35d0d0af53f6a378be74696c9f9be61aad44"/>
    <w:p>
      <w:pPr>
        <w:pStyle w:val="Heading2"/>
      </w:pPr>
      <w:r>
        <w:t xml:space="preserve">The Champion of Well-being and Mental Health</w:t>
      </w:r>
    </w:p>
    <w:p>
      <w:pPr>
        <w:pStyle w:val="FirstParagraph"/>
      </w:pPr>
      <w:r>
        <w:t xml:space="preserve">The aftermath of decades of social violence in Colombia has left deep psychological scars on the collective consciousness. While Medellín has healed significantly, the issue remains sensitive and relevant. Consequently, the role of the Human Resources Manager has expanded to include a significant focus on mental health and psychosocial well-being. Employees may carry trauma related to past conflicts or current economic instability due to inflation and political shifts. The HR leader must be vigilant in creating supportive environments that offer counseling services, stress management workshops, and clear channels for communication.</w:t>
      </w:r>
    </w:p>
    <w:p>
      <w:pPr>
        <w:pStyle w:val="BodyText"/>
      </w:pPr>
      <w:r>
        <w:t xml:space="preserve">This responsibility is particularly acute in Colombia Medellín, where the pace of change can be rapid. The pressure to perform in a competitive tech sector while maintaining social harmony creates a unique tension. The Human Resources Manager must design benefits packages that go beyond salary to include mental health coverage, flexible working hours that respect family time, and community engagement programs that give employees a sense of purpose and connection to the city’s recovery narrative.</w:t>
      </w:r>
    </w:p>
    <w:bookmarkEnd w:id="23"/>
    <w:bookmarkStart w:id="24" w:name="fostering-innovation-through-diversity"/>
    <w:p>
      <w:pPr>
        <w:pStyle w:val="Heading2"/>
      </w:pPr>
      <w:r>
        <w:t xml:space="preserve">Fostering Innovation through Diversity</w:t>
      </w:r>
    </w:p>
    <w:p>
      <w:pPr>
        <w:pStyle w:val="FirstParagraph"/>
      </w:pPr>
      <w:r>
        <w:t xml:space="preserve">Medellín is increasingly recognized as a "City of Knowledge." The Human Resources Manager is central to sustaining this identity by fostering diversity not only in gender and ethnicity but also in age and cognitive background. With a young demographic population, retaining senior talent while integrating fresh graduates from local universities like the Universidad de Antioquia or EAFIT is a delicate balancing act. The HR leader must develop mentorship programs that facilitate knowledge transfer, ensuring that institutional memory is preserved while innovation thrives.</w:t>
      </w:r>
    </w:p>
    <w:p>
      <w:pPr>
        <w:pStyle w:val="BodyText"/>
      </w:pPr>
      <w:r>
        <w:t xml:space="preserve">Moreover, the modern Human Resources Manager in Colombia Medellín must champion gender equality. Although progress has been made, the gender wage gap and underrepresentation of women in leadership roles remain challenges. By actively promoting female leadership and creating safe spaces for dialogue regarding workplace harassment, HR becomes a driver of social change within the corporate sphere.</w:t>
      </w:r>
    </w:p>
    <w:bookmarkEnd w:id="24"/>
    <w:bookmarkStart w:id="25" w:name="conclusion"/>
    <w:p>
      <w:pPr>
        <w:pStyle w:val="Heading2"/>
      </w:pPr>
      <w:r>
        <w:t xml:space="preserve">Conclusion</w:t>
      </w:r>
    </w:p>
    <w:p>
      <w:pPr>
        <w:pStyle w:val="FirstParagraph"/>
      </w:pPr>
      <w:r>
        <w:t xml:space="preserve">In conclusion, the position of Human Resources Manager in Colombia Medellín is far more than an administrative necessity; it is a strategic imperative that defines the soul of the organization. It requires a professional who is equally fluent in legal codes and emotional intelligence, capable of navigating the complexities of a post-conflict society while driving competitive business goals. The HR leader acts as the custodian of corporate culture, ensuring that as Medellín continues to evolve into a global center for innovation and sustainability, its workforce remains engaged, protected, and empowered. Ultimately, the success of any enterprise in this vibrant Colombian city hinges on how effectively it leverages its human capital through empathetic, legally sound, and forward-thinking HR practices.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Human Resources Manager in Colombia, Medellín</dc:title>
  <dc:creator/>
  <dc:language>en</dc:language>
  <cp:keywords/>
  <dcterms:created xsi:type="dcterms:W3CDTF">2026-07-29T11:52:08Z</dcterms:created>
  <dcterms:modified xsi:type="dcterms:W3CDTF">2026-07-29T11:52:08Z</dcterms:modified>
</cp:coreProperties>
</file>

<file path=docProps/custom.xml><?xml version="1.0" encoding="utf-8"?>
<Properties xmlns="http://schemas.openxmlformats.org/officeDocument/2006/custom-properties" xmlns:vt="http://schemas.openxmlformats.org/officeDocument/2006/docPropsVTypes"/>
</file>