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Frankfurt</w:t>
      </w:r>
    </w:p>
    <w:bookmarkStart w:id="26" w:name="X2fa25d1f43c0ed19c1e73a20e5b3640410b476c"/>
    <w:p>
      <w:pPr>
        <w:pStyle w:val="Heading1"/>
      </w:pPr>
      <w:r>
        <w:rPr>
          <w:bCs/>
          <w:b/>
        </w:rPr>
        <w:t xml:space="preserve">A Strategic and Cultural Reflection on the Role of the Human Resources Manager in Germany Frankfurt</w:t>
      </w:r>
    </w:p>
    <w:bookmarkStart w:id="20" w:name="X1303231ee478d25e70a948065acdfcf9f235807"/>
    <w:p>
      <w:pPr>
        <w:pStyle w:val="Heading2"/>
      </w:pPr>
      <w:r>
        <w:rPr>
          <w:bCs/>
          <w:b/>
        </w:rPr>
        <w:t xml:space="preserve">The Context of Globalization and Local Specificity</w:t>
      </w:r>
    </w:p>
    <w:p>
      <w:pPr>
        <w:pStyle w:val="FirstParagraph"/>
      </w:pPr>
      <w:r>
        <w:t xml:space="preserve">In an era where business operations are increasingly borderless, the role of the</w:t>
      </w:r>
      <w:r>
        <w:t xml:space="preserve"> </w:t>
      </w:r>
      <w:r>
        <w:rPr>
          <w:iCs/>
          <w:i/>
        </w:rPr>
        <w:t xml:space="preserve">Human Resources Manager</w:t>
      </w:r>
      <w:r>
        <w:t xml:space="preserve"> </w:t>
      </w:r>
      <w:r>
        <w:t xml:space="preserve">has transcended traditional administrative duties to become a pivotal strategic partner. This reflection paper seeks to analyze the complexities, challenges, and opportunities inherent in this role when situated within one of Europe’s most dynamic economic hubs:</w:t>
      </w:r>
      <w:r>
        <w:t xml:space="preserve"> </w:t>
      </w:r>
      <w:r>
        <w:rPr>
          <w:iCs/>
          <w:i/>
        </w:rPr>
        <w:t xml:space="preserve">Germany Frankfurt</w:t>
      </w:r>
      <w:r>
        <w:t xml:space="preserve">. Frankfurt is not merely a financial capital; it is a cosmopolitan crossroads where international finance meets deep-rooted German industrial tradition. To succeed as an HR professional in this specific locale, one must navigate the delicate interplay between global mobility and local regulatory strictness. The position requires more than just talent acquisition skills; it demands a profound understanding of the sociocultural fabric that defines</w:t>
      </w:r>
      <w:r>
        <w:t xml:space="preserve"> </w:t>
      </w:r>
      <w:r>
        <w:rPr>
          <w:iCs/>
          <w:i/>
        </w:rPr>
        <w:t xml:space="preserve">Germany Frankfurt</w:t>
      </w:r>
      <w:r>
        <w:t xml:space="preserve">.</w:t>
      </w:r>
    </w:p>
    <w:bookmarkEnd w:id="20"/>
    <w:bookmarkStart w:id="21" w:name="Xc899dcc4626a339c2d93b920f3a325ac325d0bf"/>
    <w:p>
      <w:pPr>
        <w:pStyle w:val="Heading2"/>
      </w:pPr>
      <w:r>
        <w:rPr>
          <w:bCs/>
          <w:b/>
        </w:rPr>
        <w:t xml:space="preserve">Navigating Legal Frameworks and Co-Determination</w:t>
      </w:r>
    </w:p>
    <w:p>
      <w:pPr>
        <w:pStyle w:val="FirstParagraph"/>
      </w:pPr>
      <w:r>
        <w:t xml:space="preserve">One of the most distinct aspects of working as an HR professional in this region is the legal landscape. Unlike many other Western nations where employment law might be more flexible or at-will,</w:t>
      </w:r>
      <w:r>
        <w:t xml:space="preserve"> </w:t>
      </w:r>
      <w:r>
        <w:rPr>
          <w:iCs/>
          <w:i/>
        </w:rPr>
        <w:t xml:space="preserve">Germany Frankfurt</w:t>
      </w:r>
      <w:r>
        <w:t xml:space="preserve"> </w:t>
      </w:r>
      <w:r>
        <w:t xml:space="preserve">operates under a robust system of labor protections. The</w:t>
      </w:r>
      <w:r>
        <w:t xml:space="preserve"> </w:t>
      </w:r>
      <w:r>
        <w:rPr>
          <w:iCs/>
          <w:i/>
        </w:rPr>
        <w:t xml:space="preserve">Human Resources Manager</w:t>
      </w:r>
      <w:r>
        <w:t xml:space="preserve"> </w:t>
      </w:r>
      <w:r>
        <w:t xml:space="preserve">here must possess intimate knowledge of the Works Constitution Act (Betriebsverfassungsgesetz). This legislation grants employees significant rights, particularly through the presence of works councils. In Frankfurt, where large financial institutions and established Mittelstand companies coexist, ignoring or bypassing these council structures can lead to severe operational paralysis. Therefore, a core part of this reflection is acknowledging that the HR Manager’s power is not unilateral but negotiated. The manager must act as a mediator between corporate strategy and worker representation. This requires high emotional intelligence, patience, and an unwavering commitment to transparency—traits that are highly valued in German business culture.</w:t>
      </w:r>
    </w:p>
    <w:bookmarkEnd w:id="21"/>
    <w:bookmarkStart w:id="22" w:name="X343cbd5e5e12172b1639e1184650d028b91b7de"/>
    <w:p>
      <w:pPr>
        <w:pStyle w:val="Heading2"/>
      </w:pPr>
      <w:r>
        <w:rPr>
          <w:bCs/>
          <w:b/>
        </w:rPr>
        <w:t xml:space="preserve">The Cultural Imperative: Precision vs. Diversity</w:t>
      </w:r>
    </w:p>
    <w:p>
      <w:pPr>
        <w:pStyle w:val="FirstParagraph"/>
      </w:pPr>
      <w:r>
        <w:t xml:space="preserve">Frankfurt is often characterized by its efficiency, punctuality, and direct communication style. These traits present unique challenges for a</w:t>
      </w:r>
      <w:r>
        <w:t xml:space="preserve"> </w:t>
      </w:r>
      <w:r>
        <w:rPr>
          <w:iCs/>
          <w:i/>
        </w:rPr>
        <w:t xml:space="preserve">Human Resources Manager</w:t>
      </w:r>
      <w:r>
        <w:t xml:space="preserve"> </w:t>
      </w:r>
      <w:r>
        <w:t xml:space="preserve">tasked with fostering an inclusive workplace. While efficiency is paramount in the financial district of</w:t>
      </w:r>
      <w:r>
        <w:t xml:space="preserve"> </w:t>
      </w:r>
      <w:r>
        <w:rPr>
          <w:iCs/>
          <w:i/>
        </w:rPr>
        <w:t xml:space="preserve">Germany Frankfurt</w:t>
      </w:r>
      <w:r>
        <w:t xml:space="preserve">, modern HR practices emphasize soft skills, empathy, and collaborative innovation. The challenge lies in integrating these softer cultural elements without disrupting the operational precision that defines local business success. Furthermore, Frankfurt is one of Europe’s most international cities. As a result, the</w:t>
      </w:r>
      <w:r>
        <w:t xml:space="preserve"> </w:t>
      </w:r>
      <w:r>
        <w:rPr>
          <w:iCs/>
          <w:i/>
        </w:rPr>
        <w:t xml:space="preserve">Human Resources Manager</w:t>
      </w:r>
      <w:r>
        <w:t xml:space="preserve"> </w:t>
      </w:r>
      <w:r>
        <w:t xml:space="preserve">frequently deals with expatriate employees from across the globe who may struggle to adapt to the directness of German workplace communication. Bridging this cultural gap requires more than just language translation; it involves deep cultural coaching and change management strategies. The HR professional must ensure that diversity initiatives are not just tokens but are embedded in the operational DNA of the organization, respecting both local norms and international perspectives.</w:t>
      </w:r>
    </w:p>
    <w:bookmarkEnd w:id="22"/>
    <w:bookmarkStart w:id="23" w:name="X84ed71443701140a4fd128c84e4914cb6b4b522"/>
    <w:p>
      <w:pPr>
        <w:pStyle w:val="Heading2"/>
      </w:pPr>
      <w:r>
        <w:rPr>
          <w:bCs/>
          <w:b/>
        </w:rPr>
        <w:t xml:space="preserve">Talent Acquisition in a Competitive Market</w:t>
      </w:r>
    </w:p>
    <w:p>
      <w:pPr>
        <w:pStyle w:val="FirstParagraph"/>
      </w:pPr>
      <w:r>
        <w:t xml:space="preserve">The labor market in</w:t>
      </w:r>
      <w:r>
        <w:t xml:space="preserve"> </w:t>
      </w:r>
      <w:r>
        <w:rPr>
          <w:iCs/>
          <w:i/>
        </w:rPr>
        <w:t xml:space="preserve">Germany Frankfurt</w:t>
      </w:r>
      <w:r>
        <w:t xml:space="preserve"> </w:t>
      </w:r>
      <w:r>
        <w:t xml:space="preserve">is fiercely competitive, particularly for specialized roles in finance, technology, and consulting. For the</w:t>
      </w:r>
      <w:r>
        <w:t xml:space="preserve"> </w:t>
      </w:r>
      <w:r>
        <w:rPr>
          <w:iCs/>
          <w:i/>
        </w:rPr>
        <w:t xml:space="preserve">Human Resources Manager</w:t>
      </w:r>
      <w:r>
        <w:t xml:space="preserve">, the task of attraction is no longer sufficient; retention and employer branding are critical. Candidates in this region are discerning. They look for stability, professional development opportunities, and a work-life balance that is increasingly demanded by younger generations (Gen Z and Millennials). However, this generation also values purpose-driven work. The HR Manager must therefore articulate a compelling employee value proposition that aligns with the high-pressure environment of Frankfurt’s financial sector while offering genuine career growth. Moreover, there is a growing shortage of skilled labor in Germany. Consequently, the</w:t>
      </w:r>
      <w:r>
        <w:t xml:space="preserve"> </w:t>
      </w:r>
      <w:r>
        <w:rPr>
          <w:iCs/>
          <w:i/>
        </w:rPr>
        <w:t xml:space="preserve">Human Resources Manager</w:t>
      </w:r>
      <w:r>
        <w:t xml:space="preserve"> </w:t>
      </w:r>
      <w:r>
        <w:t xml:space="preserve">in</w:t>
      </w:r>
      <w:r>
        <w:t xml:space="preserve"> </w:t>
      </w:r>
      <w:r>
        <w:rPr>
          <w:iCs/>
          <w:i/>
        </w:rPr>
        <w:t xml:space="preserve">Germany Frankfurt</w:t>
      </w:r>
      <w:r>
        <w:t xml:space="preserve"> </w:t>
      </w:r>
      <w:r>
        <w:t xml:space="preserve">must look beyond local borders, leveraging global networks to attract top talent, while simultaneously managing the logistical and legal complexities of immigration and relocation.</w:t>
      </w:r>
    </w:p>
    <w:bookmarkEnd w:id="23"/>
    <w:bookmarkStart w:id="24" w:name="digital-transformation-and-data-privacy"/>
    <w:p>
      <w:pPr>
        <w:pStyle w:val="Heading2"/>
      </w:pPr>
      <w:r>
        <w:rPr>
          <w:bCs/>
          <w:b/>
        </w:rPr>
        <w:t xml:space="preserve">Digital Transformation and Data Privacy</w:t>
      </w:r>
    </w:p>
    <w:p>
      <w:pPr>
        <w:pStyle w:val="FirstParagraph"/>
      </w:pPr>
      <w:r>
        <w:t xml:space="preserve">No reflection on modern HR would be complete without addressing digitalization. In</w:t>
      </w:r>
      <w:r>
        <w:t xml:space="preserve"> </w:t>
      </w:r>
      <w:r>
        <w:rPr>
          <w:iCs/>
          <w:i/>
        </w:rPr>
        <w:t xml:space="preserve">Germany Frankfurt</w:t>
      </w:r>
      <w:r>
        <w:t xml:space="preserve">, where data privacy is taken extremely seriously due to strict GDPR enforcement, the</w:t>
      </w:r>
      <w:r>
        <w:t xml:space="preserve"> </w:t>
      </w:r>
      <w:r>
        <w:rPr>
          <w:iCs/>
          <w:i/>
        </w:rPr>
        <w:t xml:space="preserve">Human Resources Manager</w:t>
      </w:r>
      <w:r>
        <w:t xml:space="preserve"> </w:t>
      </w:r>
      <w:r>
        <w:t xml:space="preserve">must be vigilant in how employee data is collected, stored, and analyzed. The implementation of HRIS (Human Resource Information Systems) and AI-driven recruitment tools must be done with caution. The HR professional acts as the guardian of employee privacy while leveraging technology to enhance efficiency. This balance is crucial; a breach in data handling not only carries legal repercussions but also destroys trust within the workforce. Therefore, technical competence regarding data security is now just as important as interpersonal skills for this role in</w:t>
      </w:r>
      <w:r>
        <w:t xml:space="preserve"> </w:t>
      </w:r>
      <w:r>
        <w:rPr>
          <w:iCs/>
          <w:i/>
        </w:rPr>
        <w:t xml:space="preserve">Germany Frankfurt</w:t>
      </w:r>
      <w:r>
        <w:t xml:space="preserve">.</w:t>
      </w:r>
    </w:p>
    <w:bookmarkEnd w:id="24"/>
    <w:bookmarkStart w:id="25" w:name="conclusion-the-strategic-bridge-builder"/>
    <w:p>
      <w:pPr>
        <w:pStyle w:val="Heading2"/>
      </w:pPr>
      <w:r>
        <w:rPr>
          <w:bCs/>
          <w:b/>
        </w:rPr>
        <w:t xml:space="preserve">Conclusion: The Strategic Bridge Builder</w:t>
      </w:r>
    </w:p>
    <w:p>
      <w:pPr>
        <w:pStyle w:val="FirstParagraph"/>
      </w:pPr>
      <w:r>
        <w:t xml:space="preserve">In conclusion, the role of the</w:t>
      </w:r>
      <w:r>
        <w:t xml:space="preserve"> </w:t>
      </w:r>
      <w:r>
        <w:rPr>
          <w:iCs/>
          <w:i/>
        </w:rPr>
        <w:t xml:space="preserve">Human Resources Manager</w:t>
      </w:r>
      <w:r>
        <w:t xml:space="preserve"> </w:t>
      </w:r>
      <w:r>
        <w:t xml:space="preserve">in</w:t>
      </w:r>
      <w:r>
        <w:t xml:space="preserve"> </w:t>
      </w:r>
      <w:r>
        <w:rPr>
          <w:iCs/>
          <w:i/>
        </w:rPr>
        <w:t xml:space="preserve">Germany Frankfurt</w:t>
      </w:r>
      <w:r>
        <w:t xml:space="preserve"> </w:t>
      </w:r>
      <w:r>
        <w:t xml:space="preserve">is multifaceted and demanding. It requires a unique synthesis of legal expertise, cultural sensitivity, strategic foresight, and technological proficiency. The HR professional in this city is not merely an administrator but a strategic bridge builder who connects global business objectives with local labor realities. They must navigate the rigidities of German labor law while fostering the flexibility needed in a modern economy. They must respect tradition while embracing diversity and innovation.</w:t>
      </w:r>
      <w:r>
        <w:t xml:space="preserve"> </w:t>
      </w:r>
      <w:r>
        <w:t xml:space="preserve">This reflection highlights that success in this role is contingent upon an adaptive mindset. The</w:t>
      </w:r>
      <w:r>
        <w:t xml:space="preserve"> </w:t>
      </w:r>
      <w:r>
        <w:rPr>
          <w:iCs/>
          <w:i/>
        </w:rPr>
        <w:t xml:space="preserve">Human Resources Manager</w:t>
      </w:r>
      <w:r>
        <w:t xml:space="preserve"> </w:t>
      </w:r>
      <w:r>
        <w:t xml:space="preserve">must continuously evolve, staying abreast of legislative changes in</w:t>
      </w:r>
      <w:r>
        <w:t xml:space="preserve"> </w:t>
      </w:r>
      <w:r>
        <w:rPr>
          <w:iCs/>
          <w:i/>
        </w:rPr>
        <w:t xml:space="preserve">Germany Frankfurt</w:t>
      </w:r>
      <w:r>
        <w:t xml:space="preserve">, understanding the shifting demographics of the workforce, and leveraging technology responsibly. Ultimately, the effectiveness of any organization in this vibrant economic hub depends heavily on its ability to attract, retain, and empower talent—a task that rests squarely on the shoulders of its Human Resources leadership. By embracing these complexities with professionalism and integrity, HR managers can drive sustainable growth and contribute significantly to the corporate success within this prestigious German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Human Resources Manager in Germany Frankfurt</dc:title>
  <dc:creator/>
  <dc:language>en</dc:language>
  <cp:keywords/>
  <dcterms:created xsi:type="dcterms:W3CDTF">2026-07-29T14:17:37Z</dcterms:created>
  <dcterms:modified xsi:type="dcterms:W3CDTF">2026-07-29T14:17:37Z</dcterms:modified>
</cp:coreProperties>
</file>

<file path=docProps/custom.xml><?xml version="1.0" encoding="utf-8"?>
<Properties xmlns="http://schemas.openxmlformats.org/officeDocument/2006/custom-properties" xmlns:vt="http://schemas.openxmlformats.org/officeDocument/2006/docPropsVTypes"/>
</file>