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p>
    <w:bookmarkStart w:id="24" w:name="Xd639eb61fc2f51c63aa09fd2f884cd3cad3ff72"/>
    <w:p>
      <w:pPr>
        <w:pStyle w:val="Heading1"/>
      </w:pPr>
      <w:r>
        <w:t xml:space="preserve">Bridging Culture and Compliance: A Reflection on the Human Resources Manager Role in Germany, Munich</w:t>
      </w:r>
    </w:p>
    <w:p>
      <w:pPr>
        <w:pStyle w:val="FirstParagraph"/>
      </w:pPr>
      <w:r>
        <w:t xml:space="preserve">The position of a Human Resources Manager is rarely static; it is deeply contingent upon the geographic, cultural, and legal landscapes in which it operates. To reflect specifically on this role within the context of</w:t>
      </w:r>
      <w:r>
        <w:t xml:space="preserve"> </w:t>
      </w:r>
      <w:r>
        <w:rPr>
          <w:bCs/>
          <w:b/>
        </w:rPr>
        <w:t xml:space="preserve">Germany Munich</w:t>
      </w:r>
      <w:r>
        <w:t xml:space="preserve"> </w:t>
      </w:r>
      <w:r>
        <w:t xml:space="preserve">requires an acknowledgment that one is not merely managing people, but navigating a complex matrix of strict regulatory frameworks, deep-seated cultural norms regarding work-life balance, and a highly skilled yet demanding labor market. As I analyze the responsibilities and challenges inherent to being a Human Resources Manager in this specific European hub, several key themes emerge: the primacy of codetermination and legal compliance, the necessity of cultural fluency, and the strategic imperative of employer branding in a competitive tech-centric economy.</w:t>
      </w:r>
    </w:p>
    <w:bookmarkStart w:id="20" w:name="X611c1360c4ae4b3c4593b221d705c1a76ef8ab7"/>
    <w:p>
      <w:pPr>
        <w:pStyle w:val="Heading2"/>
      </w:pPr>
      <w:r>
        <w:t xml:space="preserve">The Primacy of Legal Compliance and Codetermination</w:t>
      </w:r>
    </w:p>
    <w:p>
      <w:pPr>
        <w:pStyle w:val="FirstParagraph"/>
      </w:pPr>
      <w:r>
        <w:t xml:space="preserve">In many Western corporate environments, particularly in North America or parts of Asia, human resources management often leans heavily toward flexible employment-at-will contracts and rapid restructuring capabilities. However, serving as a Human Resources Manager in</w:t>
      </w:r>
      <w:r>
        <w:t xml:space="preserve"> </w:t>
      </w:r>
      <w:r>
        <w:rPr>
          <w:bCs/>
          <w:b/>
        </w:rPr>
        <w:t xml:space="preserve">Germany Munich</w:t>
      </w:r>
      <w:r>
        <w:t xml:space="preserve"> </w:t>
      </w:r>
      <w:r>
        <w:t xml:space="preserve">demands a fundamentally different mindset rooted in stability and protection. The German labor market is governed by rigorous labor laws that prioritize employee security. For any HR professional operating here, knowledge of the *Bundesurlaubsgesetz* (Federal Leave Act) and strict regulations regarding working hours (*Arbeitszeitgesetz*) is not optional—it is the foundation of daily operations.</w:t>
      </w:r>
    </w:p>
    <w:p>
      <w:pPr>
        <w:pStyle w:val="BodyText"/>
      </w:pPr>
      <w:r>
        <w:t xml:space="preserve">Furthermore, a critical aspect unique to this region is the concept of *Mitbestimmung*, or codetermination. In many larger German corporations, particularly those with more than 2,000 employees, works councils (*Betriebsrat*) play a pivotal role in decision-making processes regarding hiring, firing, and workplace changes. A Human Resources Manager cannot act unilaterally; they must negotiate and collaborate. This requires a soft skill set that is often underdeveloped in other markets: the art of consensus-building. Reflecting on this aspect highlights that the HR Manager’s role here is less about command-and-control and more about facilitation and mediation. Failure to understand these statutory requirements can lead not only to costly legal repercussions but also to severe reputational damage within a community where labor rights are highly valued.</w:t>
      </w:r>
    </w:p>
    <w:bookmarkEnd w:id="20"/>
    <w:bookmarkStart w:id="21" w:name="cultural-fluency-the-munich-context"/>
    <w:p>
      <w:pPr>
        <w:pStyle w:val="Heading2"/>
      </w:pPr>
      <w:r>
        <w:t xml:space="preserve">Cultural Fluency: The Munich Context</w:t>
      </w:r>
    </w:p>
    <w:p>
      <w:pPr>
        <w:pStyle w:val="FirstParagraph"/>
      </w:pPr>
      <w:r>
        <w:t xml:space="preserve">Munich, the capital of Bavaria, possesses a distinct cultural identity that permeates the workplace. While Germany as a whole values efficiency and precision (*Gründlichkeit*), Munich adds layers of tradition, conservatism, and high quality of life expectations. For an HR Manager leading recruitment efforts in</w:t>
      </w:r>
      <w:r>
        <w:t xml:space="preserve"> </w:t>
      </w:r>
      <w:r>
        <w:rPr>
          <w:bCs/>
          <w:b/>
        </w:rPr>
        <w:t xml:space="preserve">Germany Munich</w:t>
      </w:r>
      <w:r>
        <w:t xml:space="preserve">, understanding this local nuance is vital. The city is known for its high cost of living but also offers an exceptional standard of life, which influences employee expectations regarding compensation and work-life balance.</w:t>
      </w:r>
    </w:p>
    <w:p>
      <w:pPr>
        <w:pStyle w:val="BodyText"/>
      </w:pPr>
      <w:r>
        <w:t xml:space="preserve">Reflecting on the interpersonal dynamics, it becomes clear that relationship building in Munich often takes time. Business relationships are formed based on trust and long-term reliability rather than quick wins. For a Human Resources Manager, this translates into an emphasis on internal stability and long-term career development for employees. The "German directness" in communication can sometimes be mistaken for rudeness by international observers, but within the HR context, it is viewed as honesty and clarity. An effective HR manager must translate these cultural norms to diverse teams, ensuring that both local German staff and expatriate talent feel respected and understood. This involves fostering an inclusive environment while respecting the local customs of punctuality, direct feedback, and formal address in initial professional interactions.</w:t>
      </w:r>
    </w:p>
    <w:bookmarkEnd w:id="21"/>
    <w:bookmarkStart w:id="22" w:name="X3429e010e253bf2aa03e52f833bedb1e14d2bbd"/>
    <w:p>
      <w:pPr>
        <w:pStyle w:val="Heading2"/>
      </w:pPr>
      <w:r>
        <w:t xml:space="preserve">Strategic Employer Branding in a Competitive Landscape</w:t>
      </w:r>
    </w:p>
    <w:p>
      <w:pPr>
        <w:pStyle w:val="FirstParagraph"/>
      </w:pPr>
      <w:r>
        <w:t xml:space="preserve">Munich has evolved into a major hub for technology, automotive engineering, and life sciences. Consequently, the competition for top talent is fierce. As a Human Resources Manager here, the role extends beyond administrative compliance to become a strategic brand ambassador. Candidates in</w:t>
      </w:r>
      <w:r>
        <w:t xml:space="preserve"> </w:t>
      </w:r>
      <w:r>
        <w:rPr>
          <w:bCs/>
          <w:b/>
        </w:rPr>
        <w:t xml:space="preserve">Germany Munich</w:t>
      </w:r>
      <w:r>
        <w:t xml:space="preserve">, particularly those in tech and specialized engineering fields, have numerous options ranging from established giants like BMW or Siemens to agile startups and multinational corporations with local offices.</w:t>
      </w:r>
    </w:p>
    <w:p>
      <w:pPr>
        <w:pStyle w:val="BodyText"/>
      </w:pPr>
      <w:r>
        <w:t xml:space="preserve">To attract and retain such talent, the HR function must articulate a compelling Employee Value Proposition (EVP). This goes beyond salary. In this region, employees increasingly value corporate social responsibility, sustainable business practices, and flexible working arrangements that respect personal time. Reflecting on recent trends in</w:t>
      </w:r>
      <w:r>
        <w:t xml:space="preserve"> </w:t>
      </w:r>
      <w:r>
        <w:rPr>
          <w:bCs/>
          <w:b/>
        </w:rPr>
        <w:t xml:space="preserve">Germany Munich</w:t>
      </w:r>
      <w:r>
        <w:t xml:space="preserve">, there is a growing demand for hybrid work models that balance office presence with remote flexibility. The HR Manager must innovate within the bounds of labor laws to offer these benefits without compromising the collaborative culture often prized by German firms.</w:t>
      </w:r>
    </w:p>
    <w:p>
      <w:pPr>
        <w:pStyle w:val="BodyText"/>
      </w:pPr>
      <w:r>
        <w:t xml:space="preserve">Moreover, diversity and inclusion have become critical focal points. While traditional industries in Munich may have been homogeneous, modern companies are actively seeking diverse perspectives to drive innovation. The Human Resources Manager plays a crucial role in dismantling unconscious biases in recruitment processes and creating pathways for underrepresented groups. This strategic shift is not just ethical but imperative for business survival in a globalized economy.</w:t>
      </w:r>
    </w:p>
    <w:bookmarkEnd w:id="22"/>
    <w:bookmarkStart w:id="23" w:name="conclusion"/>
    <w:p>
      <w:pPr>
        <w:pStyle w:val="Heading2"/>
      </w:pPr>
      <w:r>
        <w:t xml:space="preserve">Conclusion</w:t>
      </w:r>
    </w:p>
    <w:p>
      <w:pPr>
        <w:pStyle w:val="FirstParagraph"/>
      </w:pPr>
      <w:r>
        <w:t xml:space="preserve">In conclusion, the experience of being a Human Resources Manager in</w:t>
      </w:r>
      <w:r>
        <w:t xml:space="preserve"> </w:t>
      </w:r>
      <w:r>
        <w:rPr>
          <w:bCs/>
          <w:b/>
        </w:rPr>
        <w:t xml:space="preserve">Germany Munich</w:t>
      </w:r>
      <w:r>
        <w:t xml:space="preserve"> </w:t>
      </w:r>
      <w:r>
        <w:t xml:space="preserve">is a complex interplay of legal rigor, cultural sensitivity, and strategic foresight. It requires a professional who is equally comfortable dissecting collective bargaining agreements as they are facilitating cross-cultural team dynamics. The reflection on this role reveals that success in this position does not come from imposing external management styles but from adapting to the robust framework provided by German law and the unique cultural fabric of Bavaria.</w:t>
      </w:r>
    </w:p>
    <w:p>
      <w:pPr>
        <w:pStyle w:val="BodyText"/>
      </w:pPr>
      <w:r>
        <w:t xml:space="preserve">Ultimately, the HR Manager in</w:t>
      </w:r>
      <w:r>
        <w:t xml:space="preserve"> </w:t>
      </w:r>
      <w:r>
        <w:rPr>
          <w:bCs/>
          <w:b/>
        </w:rPr>
        <w:t xml:space="preserve">Germany Munich</w:t>
      </w:r>
      <w:r>
        <w:t xml:space="preserve"> </w:t>
      </w:r>
      <w:r>
        <w:t xml:space="preserve">acts as a guardian of corporate integrity and a champion of employee well-being. By respecting the traditions of codetermination and legal compliance while simultaneously embracing modern strategies for talent acquisition and retention, this professional ensures organizational resilience. It is a role that demands patience, deep knowledge, and emotional intelligence, making it one of the most intellectually stimulating positions within the corporate hierarchy in this dynamic German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Germany, Munich</dc:title>
  <dc:creator/>
  <dc:language>en</dc:language>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file>